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56" w:rsidRDefault="00370252" w:rsidP="00370252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3F0F480" wp14:editId="6DE0A392">
            <wp:simplePos x="0" y="0"/>
            <wp:positionH relativeFrom="margin">
              <wp:posOffset>5029200</wp:posOffset>
            </wp:positionH>
            <wp:positionV relativeFrom="margin">
              <wp:posOffset>-78740</wp:posOffset>
            </wp:positionV>
            <wp:extent cx="114554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193" y="21330"/>
                <wp:lineTo x="2119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2356" w:rsidRDefault="008C2356" w:rsidP="006F0B6D">
      <w:pPr>
        <w:ind w:hanging="142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8C2356" w:rsidRDefault="008C2356" w:rsidP="008C2356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055044" w:rsidRPr="006F0B6D" w:rsidRDefault="008B233F" w:rsidP="006F0B6D">
      <w:pPr>
        <w:ind w:hanging="142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Personal Information</w:t>
      </w:r>
    </w:p>
    <w:p w:rsidR="008B233F" w:rsidRPr="00767CFE" w:rsidRDefault="008B233F">
      <w:pPr>
        <w:rPr>
          <w:rFonts w:asciiTheme="majorBidi" w:hAnsiTheme="majorBidi" w:cstheme="majorBidi"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74"/>
        <w:gridCol w:w="1236"/>
        <w:gridCol w:w="1109"/>
        <w:gridCol w:w="1229"/>
        <w:gridCol w:w="776"/>
      </w:tblGrid>
      <w:tr w:rsidR="008B233F" w:rsidRPr="00767CFE" w:rsidTr="006F0B6D">
        <w:tc>
          <w:tcPr>
            <w:tcW w:w="1951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Name</w:t>
            </w:r>
          </w:p>
        </w:tc>
        <w:tc>
          <w:tcPr>
            <w:tcW w:w="1701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Family Name</w:t>
            </w:r>
          </w:p>
        </w:tc>
        <w:tc>
          <w:tcPr>
            <w:tcW w:w="1574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Date of birth</w:t>
            </w:r>
          </w:p>
        </w:tc>
        <w:tc>
          <w:tcPr>
            <w:tcW w:w="1236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Faculty</w:t>
            </w:r>
          </w:p>
        </w:tc>
        <w:tc>
          <w:tcPr>
            <w:tcW w:w="1109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Major</w:t>
            </w:r>
            <w:bookmarkStart w:id="0" w:name="_GoBack"/>
            <w:bookmarkEnd w:id="0"/>
          </w:p>
        </w:tc>
        <w:tc>
          <w:tcPr>
            <w:tcW w:w="1229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Academic Rank</w:t>
            </w:r>
          </w:p>
        </w:tc>
        <w:tc>
          <w:tcPr>
            <w:tcW w:w="776" w:type="dxa"/>
          </w:tcPr>
          <w:p w:rsidR="008B233F" w:rsidRPr="006F0B6D" w:rsidRDefault="008B233F" w:rsidP="006F0B6D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Level</w:t>
            </w:r>
          </w:p>
        </w:tc>
      </w:tr>
      <w:tr w:rsidR="008B233F" w:rsidRPr="00767CFE" w:rsidTr="006F0B6D">
        <w:tc>
          <w:tcPr>
            <w:tcW w:w="1951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</w:p>
        </w:tc>
        <w:tc>
          <w:tcPr>
            <w:tcW w:w="1701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</w:tc>
        <w:tc>
          <w:tcPr>
            <w:tcW w:w="1574" w:type="dxa"/>
          </w:tcPr>
          <w:p w:rsidR="008B233F" w:rsidRPr="00767CFE" w:rsidRDefault="008B233F" w:rsidP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1976-Sep-11</w:t>
            </w:r>
          </w:p>
        </w:tc>
        <w:tc>
          <w:tcPr>
            <w:tcW w:w="1236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Humanities</w:t>
            </w:r>
          </w:p>
        </w:tc>
        <w:tc>
          <w:tcPr>
            <w:tcW w:w="1109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Sociology</w:t>
            </w:r>
          </w:p>
        </w:tc>
        <w:tc>
          <w:tcPr>
            <w:tcW w:w="1229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Assistant Professor </w:t>
            </w:r>
          </w:p>
        </w:tc>
        <w:tc>
          <w:tcPr>
            <w:tcW w:w="776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</w:tr>
      <w:tr w:rsidR="008B233F" w:rsidRPr="00767CFE" w:rsidTr="006F0B6D">
        <w:tc>
          <w:tcPr>
            <w:tcW w:w="1951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Phone No. </w:t>
            </w:r>
          </w:p>
        </w:tc>
        <w:tc>
          <w:tcPr>
            <w:tcW w:w="4511" w:type="dxa"/>
            <w:gridSpan w:val="3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Email Address</w:t>
            </w:r>
          </w:p>
        </w:tc>
        <w:tc>
          <w:tcPr>
            <w:tcW w:w="3114" w:type="dxa"/>
            <w:gridSpan w:val="3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Fax</w:t>
            </w:r>
          </w:p>
        </w:tc>
      </w:tr>
      <w:tr w:rsidR="008B233F" w:rsidRPr="00767CFE" w:rsidTr="006F0B6D">
        <w:tc>
          <w:tcPr>
            <w:tcW w:w="1951" w:type="dxa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00983155913741</w:t>
            </w:r>
          </w:p>
        </w:tc>
        <w:tc>
          <w:tcPr>
            <w:tcW w:w="4511" w:type="dxa"/>
            <w:gridSpan w:val="3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sz w:val="24"/>
                <w:szCs w:val="24"/>
              </w:rPr>
              <w:t>n_nikkhah_gh@kashanu.ac.ir</w:t>
            </w:r>
          </w:p>
        </w:tc>
        <w:tc>
          <w:tcPr>
            <w:tcW w:w="3114" w:type="dxa"/>
            <w:gridSpan w:val="3"/>
          </w:tcPr>
          <w:p w:rsidR="008B233F" w:rsidRPr="00767CFE" w:rsidRDefault="008B233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00983155913741</w:t>
            </w:r>
          </w:p>
        </w:tc>
      </w:tr>
    </w:tbl>
    <w:p w:rsidR="008B233F" w:rsidRPr="00767CFE" w:rsidRDefault="008B233F">
      <w:pPr>
        <w:rPr>
          <w:rFonts w:asciiTheme="majorBidi" w:hAnsiTheme="majorBidi" w:cstheme="majorBidi"/>
          <w:lang w:bidi="fa-IR"/>
        </w:rPr>
      </w:pPr>
    </w:p>
    <w:p w:rsidR="008B233F" w:rsidRPr="006F0B6D" w:rsidRDefault="008B233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1196"/>
        <w:gridCol w:w="1283"/>
        <w:gridCol w:w="1114"/>
        <w:gridCol w:w="1168"/>
        <w:gridCol w:w="1417"/>
        <w:gridCol w:w="1165"/>
        <w:gridCol w:w="1097"/>
      </w:tblGrid>
      <w:tr w:rsidR="008B233F" w:rsidRPr="00767CFE" w:rsidTr="007F2A53">
        <w:tc>
          <w:tcPr>
            <w:tcW w:w="1191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Degree</w:t>
            </w:r>
          </w:p>
        </w:tc>
        <w:tc>
          <w:tcPr>
            <w:tcW w:w="1197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Major</w:t>
            </w:r>
          </w:p>
        </w:tc>
        <w:tc>
          <w:tcPr>
            <w:tcW w:w="1196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University </w:t>
            </w:r>
          </w:p>
        </w:tc>
        <w:tc>
          <w:tcPr>
            <w:tcW w:w="1191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City</w:t>
            </w:r>
          </w:p>
        </w:tc>
        <w:tc>
          <w:tcPr>
            <w:tcW w:w="1192" w:type="dxa"/>
          </w:tcPr>
          <w:p w:rsidR="008B233F" w:rsidRPr="006F0B6D" w:rsidRDefault="008B233F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Country </w:t>
            </w:r>
          </w:p>
        </w:tc>
        <w:tc>
          <w:tcPr>
            <w:tcW w:w="1230" w:type="dxa"/>
          </w:tcPr>
          <w:p w:rsidR="008B233F" w:rsidRPr="006F0B6D" w:rsidRDefault="00FC070A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Graduation </w:t>
            </w:r>
          </w:p>
        </w:tc>
        <w:tc>
          <w:tcPr>
            <w:tcW w:w="1192" w:type="dxa"/>
          </w:tcPr>
          <w:p w:rsidR="008B233F" w:rsidRPr="006F0B6D" w:rsidRDefault="00FC070A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Average</w:t>
            </w:r>
          </w:p>
        </w:tc>
        <w:tc>
          <w:tcPr>
            <w:tcW w:w="1187" w:type="dxa"/>
          </w:tcPr>
          <w:p w:rsidR="008B233F" w:rsidRPr="006F0B6D" w:rsidRDefault="00FC070A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Rank</w:t>
            </w:r>
          </w:p>
        </w:tc>
      </w:tr>
      <w:tr w:rsidR="008B233F" w:rsidRPr="00767CFE" w:rsidTr="007F2A53">
        <w:tc>
          <w:tcPr>
            <w:tcW w:w="1191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Ph.D</w:t>
            </w:r>
            <w:proofErr w:type="spellEnd"/>
          </w:p>
        </w:tc>
        <w:tc>
          <w:tcPr>
            <w:tcW w:w="1197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Political Sociology</w:t>
            </w:r>
          </w:p>
        </w:tc>
        <w:tc>
          <w:tcPr>
            <w:tcW w:w="1196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Tarbiat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Modares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191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192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  <w:tc>
          <w:tcPr>
            <w:tcW w:w="1230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2010</w:t>
            </w:r>
          </w:p>
        </w:tc>
        <w:tc>
          <w:tcPr>
            <w:tcW w:w="1192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17</w:t>
            </w:r>
          </w:p>
        </w:tc>
        <w:tc>
          <w:tcPr>
            <w:tcW w:w="1187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39</w:t>
            </w:r>
          </w:p>
        </w:tc>
      </w:tr>
      <w:tr w:rsidR="008B233F" w:rsidRPr="00767CFE" w:rsidTr="007F2A53">
        <w:tc>
          <w:tcPr>
            <w:tcW w:w="1191" w:type="dxa"/>
          </w:tcPr>
          <w:p w:rsidR="008B233F" w:rsidRPr="00767CFE" w:rsidRDefault="00FC070A" w:rsidP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M.</w:t>
            </w:r>
            <w:r w:rsidR="00B01C6C" w:rsidRPr="00767CFE">
              <w:rPr>
                <w:rFonts w:asciiTheme="majorBidi" w:hAnsiTheme="majorBidi" w:cstheme="majorBidi"/>
                <w:lang w:bidi="fa-IR"/>
              </w:rPr>
              <w:t>A</w:t>
            </w:r>
          </w:p>
        </w:tc>
        <w:tc>
          <w:tcPr>
            <w:tcW w:w="1197" w:type="dxa"/>
          </w:tcPr>
          <w:p w:rsidR="008B233F" w:rsidRPr="00767CFE" w:rsidRDefault="00FC070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Revolution Sociology</w:t>
            </w:r>
          </w:p>
        </w:tc>
        <w:tc>
          <w:tcPr>
            <w:tcW w:w="1196" w:type="dxa"/>
          </w:tcPr>
          <w:p w:rsidR="008B233F" w:rsidRPr="00767CFE" w:rsidRDefault="00555284" w:rsidP="0057090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Imam K</w:t>
            </w:r>
            <w:r w:rsidR="00570908" w:rsidRPr="00767CFE">
              <w:rPr>
                <w:rFonts w:asciiTheme="majorBidi" w:hAnsiTheme="majorBidi" w:cstheme="majorBidi"/>
                <w:lang w:bidi="fa-IR"/>
              </w:rPr>
              <w:t>h</w:t>
            </w:r>
            <w:r w:rsidRPr="00767CFE">
              <w:rPr>
                <w:rFonts w:asciiTheme="majorBidi" w:hAnsiTheme="majorBidi" w:cstheme="majorBidi"/>
                <w:lang w:bidi="fa-IR"/>
              </w:rPr>
              <w:t>omeini Research Institute</w:t>
            </w:r>
          </w:p>
        </w:tc>
        <w:tc>
          <w:tcPr>
            <w:tcW w:w="1191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192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  <w:tc>
          <w:tcPr>
            <w:tcW w:w="1230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2002</w:t>
            </w:r>
          </w:p>
        </w:tc>
        <w:tc>
          <w:tcPr>
            <w:tcW w:w="1192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16</w:t>
            </w:r>
          </w:p>
        </w:tc>
        <w:tc>
          <w:tcPr>
            <w:tcW w:w="1187" w:type="dxa"/>
          </w:tcPr>
          <w:p w:rsidR="008B233F" w:rsidRPr="00767CFE" w:rsidRDefault="0055528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95</w:t>
            </w:r>
          </w:p>
        </w:tc>
      </w:tr>
      <w:tr w:rsidR="008B233F" w:rsidRPr="00767CFE" w:rsidTr="007F2A53">
        <w:tc>
          <w:tcPr>
            <w:tcW w:w="1191" w:type="dxa"/>
          </w:tcPr>
          <w:p w:rsidR="008B233F" w:rsidRPr="00767CFE" w:rsidRDefault="007F2A53" w:rsidP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</w:t>
            </w:r>
            <w:r w:rsidR="00B01C6C" w:rsidRPr="00767CFE">
              <w:rPr>
                <w:rFonts w:asciiTheme="majorBidi" w:hAnsiTheme="majorBidi" w:cstheme="majorBidi"/>
                <w:lang w:bidi="fa-IR"/>
              </w:rPr>
              <w:t>A</w:t>
            </w:r>
          </w:p>
        </w:tc>
        <w:tc>
          <w:tcPr>
            <w:tcW w:w="1197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Political Science </w:t>
            </w:r>
          </w:p>
        </w:tc>
        <w:tc>
          <w:tcPr>
            <w:tcW w:w="1196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Alame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Tabatabaii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1191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Tehran </w:t>
            </w:r>
          </w:p>
        </w:tc>
        <w:tc>
          <w:tcPr>
            <w:tcW w:w="1192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  <w:tc>
          <w:tcPr>
            <w:tcW w:w="1230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1999</w:t>
            </w:r>
          </w:p>
        </w:tc>
        <w:tc>
          <w:tcPr>
            <w:tcW w:w="1192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18</w:t>
            </w:r>
          </w:p>
        </w:tc>
        <w:tc>
          <w:tcPr>
            <w:tcW w:w="1187" w:type="dxa"/>
          </w:tcPr>
          <w:p w:rsidR="008B233F" w:rsidRPr="00767CFE" w:rsidRDefault="007F2A53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48</w:t>
            </w:r>
          </w:p>
        </w:tc>
      </w:tr>
      <w:tr w:rsidR="007F2A53" w:rsidRPr="00767CFE" w:rsidTr="00055044">
        <w:tc>
          <w:tcPr>
            <w:tcW w:w="9576" w:type="dxa"/>
            <w:gridSpan w:val="8"/>
          </w:tcPr>
          <w:p w:rsidR="007F2A53" w:rsidRPr="00767CFE" w:rsidRDefault="009E7E8F" w:rsidP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</w:t>
            </w:r>
            <w:r w:rsidR="00B01C6C" w:rsidRPr="00767CFE">
              <w:rPr>
                <w:rFonts w:asciiTheme="majorBidi" w:hAnsiTheme="majorBidi" w:cstheme="majorBidi"/>
                <w:lang w:bidi="fa-IR"/>
              </w:rPr>
              <w:t>A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 Thesis: </w:t>
            </w:r>
            <w:r w:rsidRPr="00767CFE">
              <w:rPr>
                <w:rStyle w:val="shorttext"/>
                <w:rFonts w:asciiTheme="majorBidi" w:hAnsiTheme="majorBidi" w:cstheme="majorBidi"/>
              </w:rPr>
              <w:t>The evolution of attitude towards women and the impact on the Islamic revolution</w:t>
            </w:r>
          </w:p>
        </w:tc>
      </w:tr>
      <w:tr w:rsidR="007F2A53" w:rsidRPr="00767CFE" w:rsidTr="00055044">
        <w:tc>
          <w:tcPr>
            <w:tcW w:w="9576" w:type="dxa"/>
            <w:gridSpan w:val="8"/>
          </w:tcPr>
          <w:p w:rsidR="007F2A53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Ph.D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Thesis: The evolution of gender discourse in Iran after the revolution </w:t>
            </w:r>
          </w:p>
        </w:tc>
      </w:tr>
    </w:tbl>
    <w:p w:rsidR="008B233F" w:rsidRPr="00767CFE" w:rsidRDefault="008B233F">
      <w:pPr>
        <w:rPr>
          <w:rFonts w:asciiTheme="majorBidi" w:hAnsiTheme="majorBidi" w:cstheme="majorBidi"/>
          <w:lang w:bidi="fa-IR"/>
        </w:rPr>
      </w:pPr>
    </w:p>
    <w:p w:rsidR="009E7E8F" w:rsidRPr="006F0B6D" w:rsidRDefault="009E7E8F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Scientific Workshops Passed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3192"/>
      </w:tblGrid>
      <w:tr w:rsidR="009E7E8F" w:rsidRPr="00767CFE" w:rsidTr="009E7E8F">
        <w:tc>
          <w:tcPr>
            <w:tcW w:w="558" w:type="dxa"/>
          </w:tcPr>
          <w:p w:rsidR="009E7E8F" w:rsidRPr="00767CFE" w:rsidRDefault="009E7E8F" w:rsidP="006F0B6D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67CFE">
              <w:rPr>
                <w:rFonts w:asciiTheme="majorBidi" w:hAnsiTheme="majorBidi" w:cstheme="majorBidi"/>
                <w:b/>
                <w:bCs/>
                <w:lang w:bidi="fa-IR"/>
              </w:rPr>
              <w:t>No.</w:t>
            </w:r>
          </w:p>
        </w:tc>
        <w:tc>
          <w:tcPr>
            <w:tcW w:w="5826" w:type="dxa"/>
          </w:tcPr>
          <w:p w:rsidR="009E7E8F" w:rsidRPr="00767CFE" w:rsidRDefault="009E7E8F" w:rsidP="006F0B6D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67CFE">
              <w:rPr>
                <w:rFonts w:asciiTheme="majorBidi" w:hAnsiTheme="majorBidi" w:cstheme="majorBidi"/>
                <w:b/>
                <w:bCs/>
                <w:lang w:bidi="fa-IR"/>
              </w:rPr>
              <w:t>Workshop</w:t>
            </w:r>
          </w:p>
        </w:tc>
        <w:tc>
          <w:tcPr>
            <w:tcW w:w="3192" w:type="dxa"/>
          </w:tcPr>
          <w:p w:rsidR="009E7E8F" w:rsidRPr="00767CFE" w:rsidRDefault="009E7E8F" w:rsidP="006F0B6D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67CFE">
              <w:rPr>
                <w:rFonts w:asciiTheme="majorBidi" w:hAnsiTheme="majorBidi" w:cstheme="majorBidi"/>
                <w:b/>
                <w:bCs/>
                <w:lang w:bidi="fa-IR"/>
              </w:rPr>
              <w:t>Date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professors’ knowledge development 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(1 day) </w:t>
            </w:r>
          </w:p>
        </w:tc>
        <w:tc>
          <w:tcPr>
            <w:tcW w:w="3192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5826" w:type="dxa"/>
          </w:tcPr>
          <w:p w:rsidR="009E7E8F" w:rsidRPr="00767CFE" w:rsidRDefault="009E7E8F" w:rsidP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Educational-professional workshop of soft war commanders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 (2 days)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5826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Intellectual property right </w:t>
            </w:r>
            <w:r w:rsidR="00531A12" w:rsidRPr="00767CFE">
              <w:rPr>
                <w:rFonts w:asciiTheme="majorBidi" w:hAnsiTheme="majorBidi" w:cstheme="majorBidi"/>
                <w:lang w:bidi="fa-IR"/>
              </w:rPr>
              <w:t xml:space="preserve">educational workshop for knowledge-based companies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>(1 day)</w:t>
            </w:r>
          </w:p>
        </w:tc>
        <w:tc>
          <w:tcPr>
            <w:tcW w:w="3192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Raising knowledge of Islamic civilization history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 (28 days)</w:t>
            </w:r>
          </w:p>
        </w:tc>
        <w:tc>
          <w:tcPr>
            <w:tcW w:w="3192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5826" w:type="dxa"/>
          </w:tcPr>
          <w:p w:rsidR="009E7E8F" w:rsidRPr="00767CFE" w:rsidRDefault="00531A12" w:rsidP="005E4BC0">
            <w:pPr>
              <w:tabs>
                <w:tab w:val="left" w:pos="4380"/>
              </w:tabs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Trade law workshop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(1 day) </w:t>
            </w:r>
            <w:r w:rsidR="005E4BC0" w:rsidRPr="00767CFE">
              <w:rPr>
                <w:rFonts w:asciiTheme="majorBidi" w:hAnsiTheme="majorBidi" w:cstheme="majorBidi"/>
                <w:lang w:bidi="fa-IR"/>
              </w:rPr>
              <w:tab/>
            </w:r>
          </w:p>
        </w:tc>
        <w:tc>
          <w:tcPr>
            <w:tcW w:w="3192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5826" w:type="dxa"/>
          </w:tcPr>
          <w:p w:rsidR="009E7E8F" w:rsidRPr="00767CFE" w:rsidRDefault="00531A12" w:rsidP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professors’ knowledge development </w:t>
            </w:r>
            <w:r w:rsidR="005E4BC0" w:rsidRPr="00767CFE">
              <w:rPr>
                <w:rFonts w:asciiTheme="majorBidi" w:hAnsiTheme="majorBidi" w:cstheme="majorBidi"/>
                <w:lang w:bidi="fa-IR"/>
              </w:rPr>
              <w:t xml:space="preserve">(1 day) 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:rsidR="009E7E8F" w:rsidRPr="00767CFE" w:rsidRDefault="005E4BC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internal evaluation of educational departments </w:t>
            </w:r>
            <w:r w:rsidR="005E4BC0" w:rsidRPr="00767CFE">
              <w:rPr>
                <w:rFonts w:asciiTheme="majorBidi" w:hAnsiTheme="majorBidi" w:cstheme="majorBidi"/>
                <w:lang w:bidi="fa-IR"/>
              </w:rPr>
              <w:t>(1 day)</w:t>
            </w:r>
          </w:p>
        </w:tc>
        <w:tc>
          <w:tcPr>
            <w:tcW w:w="3192" w:type="dxa"/>
          </w:tcPr>
          <w:p w:rsidR="009E7E8F" w:rsidRPr="00767CFE" w:rsidRDefault="005E4BC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2011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knowledge development  in professional ethics </w:t>
            </w:r>
            <w:r w:rsidR="005E4BC0" w:rsidRPr="00767CFE">
              <w:rPr>
                <w:rFonts w:asciiTheme="majorBidi" w:hAnsiTheme="majorBidi" w:cstheme="majorBidi"/>
                <w:lang w:bidi="fa-IR"/>
              </w:rPr>
              <w:t>(11 days)</w:t>
            </w:r>
          </w:p>
        </w:tc>
        <w:tc>
          <w:tcPr>
            <w:tcW w:w="3192" w:type="dxa"/>
          </w:tcPr>
          <w:p w:rsidR="009E7E8F" w:rsidRPr="00767CFE" w:rsidRDefault="005E4BC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9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scientific journals and publishing papers in Humanities </w:t>
            </w:r>
            <w:r w:rsidR="005E4BC0" w:rsidRPr="00767CFE">
              <w:rPr>
                <w:rFonts w:asciiTheme="majorBidi" w:hAnsiTheme="majorBidi" w:cstheme="majorBidi"/>
                <w:lang w:bidi="fa-IR"/>
              </w:rPr>
              <w:t>(</w:t>
            </w:r>
            <w:r w:rsidR="00A956BC" w:rsidRPr="00767CFE">
              <w:rPr>
                <w:rFonts w:asciiTheme="majorBidi" w:hAnsiTheme="majorBidi" w:cstheme="majorBidi"/>
                <w:lang w:bidi="fa-IR"/>
              </w:rPr>
              <w:t>3 months)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Workshop of professional methods for searching the scientific resources</w:t>
            </w:r>
            <w:r w:rsidR="00A956BC" w:rsidRPr="00767CFE">
              <w:rPr>
                <w:rFonts w:asciiTheme="majorBidi" w:hAnsiTheme="majorBidi" w:cstheme="majorBidi"/>
                <w:lang w:bidi="fa-IR"/>
              </w:rPr>
              <w:t xml:space="preserve"> (3 months)</w:t>
            </w:r>
          </w:p>
        </w:tc>
        <w:tc>
          <w:tcPr>
            <w:tcW w:w="3192" w:type="dxa"/>
          </w:tcPr>
          <w:p w:rsidR="009E7E8F" w:rsidRPr="00767CFE" w:rsidRDefault="00A956BC" w:rsidP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5826" w:type="dxa"/>
          </w:tcPr>
          <w:p w:rsidR="009E7E8F" w:rsidRPr="00767CFE" w:rsidRDefault="00531A12" w:rsidP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academic 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employment and research 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>regulations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5826" w:type="dxa"/>
          </w:tcPr>
          <w:p w:rsidR="009E7E8F" w:rsidRPr="00767CFE" w:rsidRDefault="00531A12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Workshop for knowledge development about advanced methods for searching the scientific resource</w:t>
            </w:r>
            <w:r w:rsidR="003D02A6" w:rsidRPr="00767CFE">
              <w:rPr>
                <w:rFonts w:asciiTheme="majorBidi" w:hAnsiTheme="majorBidi" w:cstheme="majorBidi"/>
                <w:lang w:bidi="fa-IR"/>
              </w:rPr>
              <w:t xml:space="preserve"> (15 hours), End Note software (8 hours), Advanced Word software (6 hours), and searching in Science Direct (6 hours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5826" w:type="dxa"/>
          </w:tcPr>
          <w:p w:rsidR="009E7E8F" w:rsidRPr="00767CFE" w:rsidRDefault="003D02A6" w:rsidP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Workshop of data analysis with SPSS (60 hours)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5826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Workshop of raising knowledge about teaching methods (4 hours)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9E7E8F" w:rsidRPr="00767CFE" w:rsidTr="009E7E8F">
        <w:tc>
          <w:tcPr>
            <w:tcW w:w="558" w:type="dxa"/>
          </w:tcPr>
          <w:p w:rsidR="009E7E8F" w:rsidRPr="00767CFE" w:rsidRDefault="009E7E8F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15</w:t>
            </w:r>
          </w:p>
        </w:tc>
        <w:tc>
          <w:tcPr>
            <w:tcW w:w="5826" w:type="dxa"/>
          </w:tcPr>
          <w:p w:rsidR="009E7E8F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Workshop of raising knowledge about academic rules and regulations (16 hours)</w:t>
            </w:r>
          </w:p>
        </w:tc>
        <w:tc>
          <w:tcPr>
            <w:tcW w:w="3192" w:type="dxa"/>
          </w:tcPr>
          <w:p w:rsidR="009E7E8F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3D02A6" w:rsidRPr="00767CFE" w:rsidTr="003D02A6">
        <w:trPr>
          <w:trHeight w:val="323"/>
        </w:trPr>
        <w:tc>
          <w:tcPr>
            <w:tcW w:w="558" w:type="dxa"/>
          </w:tcPr>
          <w:p w:rsidR="003D02A6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16</w:t>
            </w:r>
          </w:p>
        </w:tc>
        <w:tc>
          <w:tcPr>
            <w:tcW w:w="5826" w:type="dxa"/>
          </w:tcPr>
          <w:p w:rsidR="003D02A6" w:rsidRPr="00767CFE" w:rsidRDefault="003D02A6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raising knowledge about technology (24 hours) </w:t>
            </w:r>
          </w:p>
        </w:tc>
        <w:tc>
          <w:tcPr>
            <w:tcW w:w="3192" w:type="dxa"/>
          </w:tcPr>
          <w:p w:rsidR="003D02A6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3D02A6" w:rsidRPr="00767CFE" w:rsidTr="009E7E8F">
        <w:tc>
          <w:tcPr>
            <w:tcW w:w="558" w:type="dxa"/>
          </w:tcPr>
          <w:p w:rsidR="003D02A6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17</w:t>
            </w:r>
          </w:p>
        </w:tc>
        <w:tc>
          <w:tcPr>
            <w:tcW w:w="5826" w:type="dxa"/>
          </w:tcPr>
          <w:p w:rsidR="003D02A6" w:rsidRPr="00767CFE" w:rsidRDefault="003D02A6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academic employment and research </w:t>
            </w:r>
          </w:p>
        </w:tc>
        <w:tc>
          <w:tcPr>
            <w:tcW w:w="3192" w:type="dxa"/>
          </w:tcPr>
          <w:p w:rsidR="003D02A6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  <w:tr w:rsidR="003D02A6" w:rsidRPr="00767CFE" w:rsidTr="009E7E8F">
        <w:tc>
          <w:tcPr>
            <w:tcW w:w="558" w:type="dxa"/>
          </w:tcPr>
          <w:p w:rsidR="003D02A6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18</w:t>
            </w:r>
          </w:p>
        </w:tc>
        <w:tc>
          <w:tcPr>
            <w:tcW w:w="5826" w:type="dxa"/>
          </w:tcPr>
          <w:p w:rsidR="003D02A6" w:rsidRPr="00767CFE" w:rsidRDefault="003D02A6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Scientific meeting on the status of national development and the issue of dialogue in Iran</w:t>
            </w:r>
          </w:p>
        </w:tc>
        <w:tc>
          <w:tcPr>
            <w:tcW w:w="3192" w:type="dxa"/>
          </w:tcPr>
          <w:p w:rsidR="003D02A6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  <w:tr w:rsidR="003D02A6" w:rsidRPr="00767CFE" w:rsidTr="003D02A6">
        <w:trPr>
          <w:trHeight w:val="332"/>
        </w:trPr>
        <w:tc>
          <w:tcPr>
            <w:tcW w:w="558" w:type="dxa"/>
          </w:tcPr>
          <w:p w:rsidR="003D02A6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19</w:t>
            </w:r>
          </w:p>
        </w:tc>
        <w:tc>
          <w:tcPr>
            <w:tcW w:w="5826" w:type="dxa"/>
          </w:tcPr>
          <w:p w:rsidR="003D02A6" w:rsidRPr="00767CFE" w:rsidRDefault="003D02A6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strategies for internationalizing the universities  </w:t>
            </w:r>
          </w:p>
        </w:tc>
        <w:tc>
          <w:tcPr>
            <w:tcW w:w="3192" w:type="dxa"/>
          </w:tcPr>
          <w:p w:rsidR="003D02A6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</w:tr>
      <w:tr w:rsidR="003D02A6" w:rsidRPr="00767CFE" w:rsidTr="009E7E8F">
        <w:tc>
          <w:tcPr>
            <w:tcW w:w="558" w:type="dxa"/>
          </w:tcPr>
          <w:p w:rsidR="003D02A6" w:rsidRPr="00767CFE" w:rsidRDefault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</w:t>
            </w:r>
          </w:p>
        </w:tc>
        <w:tc>
          <w:tcPr>
            <w:tcW w:w="5826" w:type="dxa"/>
          </w:tcPr>
          <w:p w:rsidR="003D02A6" w:rsidRPr="00767CFE" w:rsidRDefault="003D02A6" w:rsidP="003D02A6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Workshop of raising knowledge about assessment, testing, and valid scoring in the classroom </w:t>
            </w:r>
          </w:p>
          <w:p w:rsidR="003D02A6" w:rsidRPr="00767CFE" w:rsidRDefault="003D02A6" w:rsidP="003D02A6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3192" w:type="dxa"/>
          </w:tcPr>
          <w:p w:rsidR="003D02A6" w:rsidRPr="00767CFE" w:rsidRDefault="00A956B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</w:tr>
    </w:tbl>
    <w:p w:rsidR="003D02A6" w:rsidRPr="00767CFE" w:rsidRDefault="003D02A6">
      <w:pPr>
        <w:rPr>
          <w:rFonts w:asciiTheme="majorBidi" w:hAnsiTheme="majorBidi" w:cstheme="majorBidi"/>
          <w:lang w:bidi="fa-IR"/>
        </w:rPr>
      </w:pPr>
    </w:p>
    <w:p w:rsidR="00B01C6C" w:rsidRPr="006F0B6D" w:rsidRDefault="00B01C6C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Memberships in Scientific Communities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1C6C" w:rsidRPr="00767CFE" w:rsidTr="00B01C6C">
        <w:tc>
          <w:tcPr>
            <w:tcW w:w="3192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Institute </w:t>
            </w:r>
          </w:p>
        </w:tc>
        <w:tc>
          <w:tcPr>
            <w:tcW w:w="3192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Country</w:t>
            </w:r>
          </w:p>
        </w:tc>
        <w:tc>
          <w:tcPr>
            <w:tcW w:w="3192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Membership date </w:t>
            </w:r>
          </w:p>
        </w:tc>
      </w:tr>
      <w:tr w:rsidR="00B01C6C" w:rsidRPr="00767CFE" w:rsidTr="00B01C6C"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Iranian Society of Sociology</w:t>
            </w:r>
          </w:p>
        </w:tc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2007</w:t>
            </w:r>
          </w:p>
        </w:tc>
      </w:tr>
      <w:tr w:rsidR="00B01C6C" w:rsidRPr="00767CFE" w:rsidTr="00B01C6C"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Iranian Society of Cultural Studies </w:t>
            </w:r>
          </w:p>
        </w:tc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  <w:tc>
          <w:tcPr>
            <w:tcW w:w="3192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</w:tbl>
    <w:p w:rsidR="00B01C6C" w:rsidRPr="00767CFE" w:rsidRDefault="00B01C6C">
      <w:pPr>
        <w:rPr>
          <w:rFonts w:asciiTheme="majorBidi" w:hAnsiTheme="majorBidi" w:cstheme="majorBidi"/>
          <w:lang w:bidi="fa-IR"/>
        </w:rPr>
      </w:pPr>
    </w:p>
    <w:p w:rsidR="00B01C6C" w:rsidRPr="006F0B6D" w:rsidRDefault="00B01C6C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Teaching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515"/>
        <w:gridCol w:w="1276"/>
        <w:gridCol w:w="2551"/>
        <w:gridCol w:w="2664"/>
      </w:tblGrid>
      <w:tr w:rsidR="00B01C6C" w:rsidRPr="00767CFE" w:rsidTr="00FA5354">
        <w:tc>
          <w:tcPr>
            <w:tcW w:w="570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No. </w:t>
            </w:r>
          </w:p>
        </w:tc>
        <w:tc>
          <w:tcPr>
            <w:tcW w:w="2515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University </w:t>
            </w:r>
          </w:p>
        </w:tc>
        <w:tc>
          <w:tcPr>
            <w:tcW w:w="1276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Courses</w:t>
            </w:r>
          </w:p>
        </w:tc>
        <w:tc>
          <w:tcPr>
            <w:tcW w:w="2551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Educational level</w:t>
            </w:r>
          </w:p>
        </w:tc>
        <w:tc>
          <w:tcPr>
            <w:tcW w:w="2664" w:type="dxa"/>
          </w:tcPr>
          <w:p w:rsidR="00B01C6C" w:rsidRPr="006F0B6D" w:rsidRDefault="00B01C6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Duration </w:t>
            </w:r>
          </w:p>
        </w:tc>
      </w:tr>
      <w:tr w:rsidR="00B01C6C" w:rsidRPr="00767CFE" w:rsidTr="00FA5354">
        <w:tc>
          <w:tcPr>
            <w:tcW w:w="570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515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Payam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Noor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  <w:tc>
          <w:tcPr>
            <w:tcW w:w="1276" w:type="dxa"/>
          </w:tcPr>
          <w:p w:rsidR="00B01C6C" w:rsidRPr="00767CFE" w:rsidRDefault="00B01C6C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18</w:t>
            </w:r>
          </w:p>
        </w:tc>
        <w:tc>
          <w:tcPr>
            <w:tcW w:w="2551" w:type="dxa"/>
          </w:tcPr>
          <w:p w:rsidR="00B01C6C" w:rsidRPr="00767CFE" w:rsidRDefault="00B01C6C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Undergraduate</w:t>
            </w:r>
          </w:p>
        </w:tc>
        <w:tc>
          <w:tcPr>
            <w:tcW w:w="2664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From 2011-2013</w:t>
            </w:r>
          </w:p>
        </w:tc>
      </w:tr>
      <w:tr w:rsidR="00B01C6C" w:rsidRPr="00767CFE" w:rsidTr="00FA5354">
        <w:tc>
          <w:tcPr>
            <w:tcW w:w="570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515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  <w:tc>
          <w:tcPr>
            <w:tcW w:w="1276" w:type="dxa"/>
          </w:tcPr>
          <w:p w:rsidR="00B01C6C" w:rsidRPr="00767CFE" w:rsidRDefault="00B01C6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130</w:t>
            </w:r>
          </w:p>
        </w:tc>
        <w:tc>
          <w:tcPr>
            <w:tcW w:w="2551" w:type="dxa"/>
          </w:tcPr>
          <w:p w:rsidR="00B01C6C" w:rsidRPr="00767CFE" w:rsidRDefault="00B01C6C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Master and undergraduate</w:t>
            </w:r>
          </w:p>
        </w:tc>
        <w:tc>
          <w:tcPr>
            <w:tcW w:w="2664" w:type="dxa"/>
          </w:tcPr>
          <w:p w:rsidR="00B01C6C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From 2010 to the present </w:t>
            </w:r>
          </w:p>
        </w:tc>
      </w:tr>
    </w:tbl>
    <w:p w:rsidR="00B01C6C" w:rsidRPr="00767CFE" w:rsidRDefault="00B01C6C">
      <w:pPr>
        <w:rPr>
          <w:rFonts w:asciiTheme="majorBidi" w:hAnsiTheme="majorBidi" w:cstheme="majorBidi"/>
          <w:lang w:bidi="fa-IR"/>
        </w:rPr>
      </w:pPr>
    </w:p>
    <w:p w:rsidR="008C2356" w:rsidRDefault="008C2356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E2667D" w:rsidRPr="006F0B6D" w:rsidRDefault="0006762C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Guided These</w:t>
      </w:r>
      <w:r w:rsidR="00FA5354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223"/>
        <w:gridCol w:w="2391"/>
        <w:gridCol w:w="2392"/>
      </w:tblGrid>
      <w:tr w:rsidR="00E2667D" w:rsidRPr="00767CFE" w:rsidTr="00E2667D">
        <w:tc>
          <w:tcPr>
            <w:tcW w:w="558" w:type="dxa"/>
          </w:tcPr>
          <w:p w:rsidR="00E2667D" w:rsidRPr="006F0B6D" w:rsidRDefault="00E2667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No. </w:t>
            </w:r>
          </w:p>
        </w:tc>
        <w:tc>
          <w:tcPr>
            <w:tcW w:w="4230" w:type="dxa"/>
          </w:tcPr>
          <w:p w:rsidR="00E2667D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Thesis Subject</w:t>
            </w:r>
          </w:p>
        </w:tc>
        <w:tc>
          <w:tcPr>
            <w:tcW w:w="2394" w:type="dxa"/>
          </w:tcPr>
          <w:p w:rsidR="00E2667D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Grade </w:t>
            </w:r>
          </w:p>
        </w:tc>
        <w:tc>
          <w:tcPr>
            <w:tcW w:w="2394" w:type="dxa"/>
          </w:tcPr>
          <w:p w:rsidR="00E2667D" w:rsidRPr="006F0B6D" w:rsidRDefault="00E2667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University </w:t>
            </w:r>
          </w:p>
        </w:tc>
      </w:tr>
      <w:tr w:rsidR="00E2667D" w:rsidRPr="00767CFE" w:rsidTr="00E2667D">
        <w:tc>
          <w:tcPr>
            <w:tcW w:w="558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4230" w:type="dxa"/>
          </w:tcPr>
          <w:p w:rsidR="00E2667D" w:rsidRPr="00767CFE" w:rsidRDefault="0006762C" w:rsidP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Ethnographic analysis of </w:t>
            </w:r>
            <w:proofErr w:type="spellStart"/>
            <w:r w:rsidRPr="00767CFE">
              <w:rPr>
                <w:rFonts w:asciiTheme="majorBidi" w:hAnsiTheme="majorBidi" w:cstheme="majorBidi"/>
              </w:rPr>
              <w:t>culturalization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among nomads in Isfahan (A case study</w:t>
            </w:r>
            <w:r w:rsidRPr="00767CFE">
              <w:rPr>
                <w:rFonts w:asciiTheme="majorBidi" w:hAnsiTheme="majorBidi" w:cstheme="majorBidi"/>
              </w:rPr>
              <w:br/>
              <w:t xml:space="preserve">of Arab tribe of </w:t>
            </w:r>
            <w:proofErr w:type="spellStart"/>
            <w:r w:rsidRPr="00767CFE">
              <w:rPr>
                <w:rFonts w:asciiTheme="majorBidi" w:hAnsiTheme="majorBidi" w:cstheme="majorBidi"/>
              </w:rPr>
              <w:t>Jarqouyeh</w:t>
            </w:r>
            <w:proofErr w:type="spellEnd"/>
            <w:r w:rsidRPr="00767CFE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E2667D" w:rsidRPr="00767CFE" w:rsidTr="00E2667D">
        <w:tc>
          <w:tcPr>
            <w:tcW w:w="558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4230" w:type="dxa"/>
          </w:tcPr>
          <w:p w:rsidR="00E2667D" w:rsidRPr="00767CFE" w:rsidRDefault="0006762C" w:rsidP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Discourse analysis of gender roles in plays </w:t>
            </w:r>
            <w:r w:rsidRPr="00767CFE">
              <w:rPr>
                <w:rFonts w:asciiTheme="majorBidi" w:hAnsiTheme="majorBidi" w:cstheme="majorBidi"/>
              </w:rPr>
              <w:lastRenderedPageBreak/>
              <w:t xml:space="preserve">written by </w:t>
            </w:r>
            <w:proofErr w:type="spellStart"/>
            <w:r w:rsidRPr="00767CFE">
              <w:rPr>
                <w:rFonts w:asciiTheme="majorBidi" w:hAnsiTheme="majorBidi" w:cstheme="majorBidi"/>
              </w:rPr>
              <w:t>Naghmeh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</w:rPr>
              <w:t>Samini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and Mohammad</w:t>
            </w:r>
            <w:r w:rsidRPr="00767CFE">
              <w:rPr>
                <w:rFonts w:asciiTheme="majorBidi" w:hAnsiTheme="majorBidi" w:cstheme="majorBidi"/>
              </w:rPr>
              <w:br/>
            </w:r>
            <w:proofErr w:type="spellStart"/>
            <w:r w:rsidRPr="00767CFE">
              <w:rPr>
                <w:rFonts w:asciiTheme="majorBidi" w:hAnsiTheme="majorBidi" w:cstheme="majorBidi"/>
              </w:rPr>
              <w:t>Yaghoubi</w:t>
            </w:r>
            <w:proofErr w:type="spellEnd"/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B.A</w:t>
            </w:r>
          </w:p>
        </w:tc>
        <w:tc>
          <w:tcPr>
            <w:tcW w:w="2394" w:type="dxa"/>
          </w:tcPr>
          <w:p w:rsidR="00E2667D" w:rsidRPr="00767CFE" w:rsidRDefault="00E2667D" w:rsidP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E2667D" w:rsidRPr="00767CFE" w:rsidTr="00E2667D">
        <w:tc>
          <w:tcPr>
            <w:tcW w:w="558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3</w:t>
            </w:r>
          </w:p>
        </w:tc>
        <w:tc>
          <w:tcPr>
            <w:tcW w:w="4230" w:type="dxa"/>
          </w:tcPr>
          <w:p w:rsidR="00E2667D" w:rsidRPr="00767CFE" w:rsidRDefault="0006762C" w:rsidP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Identification of cultural identity among women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and the presentation of a structural pattern based on a mixed approach</w:t>
            </w:r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Khorasgan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Azad University</w:t>
            </w:r>
          </w:p>
        </w:tc>
      </w:tr>
      <w:tr w:rsidR="00E2667D" w:rsidRPr="00767CFE" w:rsidTr="00E2667D">
        <w:tc>
          <w:tcPr>
            <w:tcW w:w="558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4230" w:type="dxa"/>
          </w:tcPr>
          <w:p w:rsidR="00E2667D" w:rsidRPr="00767CFE" w:rsidRDefault="0006762C" w:rsidP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Analysis of travel as a mechanism of change in women's life (a case study of Tehran women)</w:t>
            </w:r>
          </w:p>
        </w:tc>
        <w:tc>
          <w:tcPr>
            <w:tcW w:w="2394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E2667D" w:rsidRPr="00767CFE" w:rsidRDefault="00E2667D" w:rsidP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E2667D" w:rsidRPr="00767CFE" w:rsidTr="00E2667D">
        <w:tc>
          <w:tcPr>
            <w:tcW w:w="558" w:type="dxa"/>
          </w:tcPr>
          <w:p w:rsidR="00E2667D" w:rsidRPr="00767CFE" w:rsidRDefault="00E2667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4230" w:type="dxa"/>
          </w:tcPr>
          <w:p w:rsidR="00E2667D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 xml:space="preserve">Investigating the impacts of globalization on religious rites in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</w:p>
        </w:tc>
        <w:tc>
          <w:tcPr>
            <w:tcW w:w="2394" w:type="dxa"/>
          </w:tcPr>
          <w:p w:rsidR="00E2667D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E2667D" w:rsidRPr="00767CFE" w:rsidRDefault="00E2667D" w:rsidP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</w:tbl>
    <w:p w:rsidR="00E2667D" w:rsidRPr="00767CFE" w:rsidRDefault="00E2667D">
      <w:pPr>
        <w:rPr>
          <w:rFonts w:asciiTheme="majorBidi" w:hAnsiTheme="majorBidi" w:cstheme="majorBidi"/>
          <w:lang w:bidi="fa-IR"/>
        </w:rPr>
      </w:pPr>
    </w:p>
    <w:p w:rsidR="0006762C" w:rsidRPr="00767CFE" w:rsidRDefault="0006762C">
      <w:pPr>
        <w:rPr>
          <w:rFonts w:asciiTheme="majorBidi" w:hAnsiTheme="majorBidi" w:cstheme="majorBidi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Consulted Theses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223"/>
        <w:gridCol w:w="2391"/>
        <w:gridCol w:w="2392"/>
      </w:tblGrid>
      <w:tr w:rsidR="0006762C" w:rsidRPr="00767CFE" w:rsidTr="00AC2788">
        <w:tc>
          <w:tcPr>
            <w:tcW w:w="558" w:type="dxa"/>
          </w:tcPr>
          <w:p w:rsidR="0006762C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No. </w:t>
            </w:r>
          </w:p>
        </w:tc>
        <w:tc>
          <w:tcPr>
            <w:tcW w:w="4230" w:type="dxa"/>
          </w:tcPr>
          <w:p w:rsidR="0006762C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Thesis Subject</w:t>
            </w:r>
          </w:p>
        </w:tc>
        <w:tc>
          <w:tcPr>
            <w:tcW w:w="2394" w:type="dxa"/>
          </w:tcPr>
          <w:p w:rsidR="0006762C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Grade </w:t>
            </w:r>
          </w:p>
        </w:tc>
        <w:tc>
          <w:tcPr>
            <w:tcW w:w="2394" w:type="dxa"/>
          </w:tcPr>
          <w:p w:rsidR="0006762C" w:rsidRPr="006F0B6D" w:rsidRDefault="0006762C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University 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4230" w:type="dxa"/>
          </w:tcPr>
          <w:p w:rsidR="0006762C" w:rsidRPr="00767CFE" w:rsidRDefault="00AC2788" w:rsidP="00AC27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Explaining the social context of the presence of women painters in the fields of art during the past 30 years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Yazd Art and Science University 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4230" w:type="dxa"/>
          </w:tcPr>
          <w:p w:rsidR="0006762C" w:rsidRPr="00767CFE" w:rsidRDefault="00AC2788" w:rsidP="00AC27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A comparative study of women's political participation in the constitutional revolution and the Islamic Revolution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Imam Khomeini Research Institute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4230" w:type="dxa"/>
          </w:tcPr>
          <w:p w:rsidR="0006762C" w:rsidRPr="00767CFE" w:rsidRDefault="00AC2788" w:rsidP="000F7171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The challenges and opportunities of the liberal feminism for Islamic Revolution in</w:t>
            </w:r>
            <w:r w:rsidRPr="00767CFE">
              <w:rPr>
                <w:rFonts w:asciiTheme="majorBidi" w:hAnsiTheme="majorBidi" w:cstheme="majorBidi"/>
              </w:rPr>
              <w:br/>
            </w:r>
            <w:r w:rsidR="000F7171" w:rsidRPr="00767CFE">
              <w:rPr>
                <w:rFonts w:asciiTheme="majorBidi" w:hAnsiTheme="majorBidi" w:cstheme="majorBidi"/>
              </w:rPr>
              <w:t>w</w:t>
            </w:r>
            <w:r w:rsidRPr="00767CFE">
              <w:rPr>
                <w:rFonts w:asciiTheme="majorBidi" w:hAnsiTheme="majorBidi" w:cstheme="majorBidi"/>
              </w:rPr>
              <w:t xml:space="preserve">omen's </w:t>
            </w:r>
            <w:r w:rsidR="000F7171" w:rsidRPr="00767CFE">
              <w:rPr>
                <w:rFonts w:asciiTheme="majorBidi" w:hAnsiTheme="majorBidi" w:cstheme="majorBidi"/>
              </w:rPr>
              <w:t>f</w:t>
            </w:r>
            <w:r w:rsidRPr="00767CFE">
              <w:rPr>
                <w:rFonts w:asciiTheme="majorBidi" w:hAnsiTheme="majorBidi" w:cstheme="majorBidi"/>
              </w:rPr>
              <w:t>ield: with an emphasis on Imam Khomeini's political thoughts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Imam Khomeini Research Institute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4230" w:type="dxa"/>
          </w:tcPr>
          <w:p w:rsidR="0006762C" w:rsidRPr="00767CFE" w:rsidRDefault="00AC27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Female and family discourse analysis in the state of construction: based on the historical-discourse approach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Isfahan University 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4230" w:type="dxa"/>
          </w:tcPr>
          <w:p w:rsidR="0006762C" w:rsidRPr="00767CFE" w:rsidRDefault="00AC2788" w:rsidP="00AC27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Presentation of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Hejab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discourse in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the architectural style of the historical houses of the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Qajar</w:t>
            </w:r>
            <w:proofErr w:type="spellEnd"/>
            <w:r w:rsidRPr="00767CFE">
              <w:rPr>
                <w:rStyle w:val="shorttext"/>
                <w:rFonts w:asciiTheme="majorBidi" w:hAnsiTheme="majorBidi" w:cstheme="majorBidi"/>
              </w:rPr>
              <w:t xml:space="preserve"> period in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4230" w:type="dxa"/>
          </w:tcPr>
          <w:p w:rsidR="0006762C" w:rsidRPr="00767CFE" w:rsidRDefault="00AC2788" w:rsidP="000F7171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Designing the Tabriz Ladies Cultural Center with the approach of the role of the gender</w:t>
            </w:r>
            <w:r w:rsidR="000F7171" w:rsidRPr="00767CFE">
              <w:rPr>
                <w:rFonts w:asciiTheme="majorBidi" w:hAnsiTheme="majorBidi" w:cstheme="majorBidi"/>
              </w:rPr>
              <w:t xml:space="preserve"> atmosphere </w:t>
            </w:r>
            <w:r w:rsidRPr="00767CFE">
              <w:rPr>
                <w:rFonts w:asciiTheme="majorBidi" w:hAnsiTheme="majorBidi" w:cstheme="majorBidi"/>
              </w:rPr>
              <w:t xml:space="preserve">in promotion </w:t>
            </w:r>
            <w:r w:rsidR="000F7171" w:rsidRPr="00767CFE">
              <w:rPr>
                <w:rFonts w:asciiTheme="majorBidi" w:hAnsiTheme="majorBidi" w:cstheme="majorBidi"/>
              </w:rPr>
              <w:t>of w</w:t>
            </w:r>
            <w:r w:rsidRPr="00767CFE">
              <w:rPr>
                <w:rFonts w:asciiTheme="majorBidi" w:hAnsiTheme="majorBidi" w:cstheme="majorBidi"/>
              </w:rPr>
              <w:t>omen's social status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</w:tr>
      <w:tr w:rsidR="0006762C" w:rsidRPr="00767CFE" w:rsidTr="00AC2788">
        <w:tc>
          <w:tcPr>
            <w:tcW w:w="558" w:type="dxa"/>
          </w:tcPr>
          <w:p w:rsidR="0006762C" w:rsidRPr="00767CFE" w:rsidRDefault="0006762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4230" w:type="dxa"/>
          </w:tcPr>
          <w:p w:rsidR="0006762C" w:rsidRPr="00767CFE" w:rsidRDefault="000F7171" w:rsidP="00123E27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Design of </w:t>
            </w:r>
            <w:r w:rsidR="00123E27" w:rsidRPr="00767CFE">
              <w:rPr>
                <w:rFonts w:asciiTheme="majorBidi" w:hAnsiTheme="majorBidi" w:cstheme="majorBidi"/>
              </w:rPr>
              <w:t>r</w:t>
            </w:r>
            <w:r w:rsidRPr="00767CFE">
              <w:rPr>
                <w:rFonts w:asciiTheme="majorBidi" w:hAnsiTheme="majorBidi" w:cstheme="majorBidi"/>
              </w:rPr>
              <w:t xml:space="preserve">esidential </w:t>
            </w:r>
            <w:r w:rsidR="00123E27" w:rsidRPr="00767CFE">
              <w:rPr>
                <w:rFonts w:asciiTheme="majorBidi" w:hAnsiTheme="majorBidi" w:cstheme="majorBidi"/>
              </w:rPr>
              <w:t>c</w:t>
            </w:r>
            <w:r w:rsidRPr="00767CFE">
              <w:rPr>
                <w:rFonts w:asciiTheme="majorBidi" w:hAnsiTheme="majorBidi" w:cstheme="majorBidi"/>
              </w:rPr>
              <w:t xml:space="preserve">omplex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with </w:t>
            </w:r>
            <w:r w:rsidR="00123E27" w:rsidRPr="00767CFE">
              <w:rPr>
                <w:rFonts w:asciiTheme="majorBidi" w:hAnsiTheme="majorBidi" w:cstheme="majorBidi"/>
              </w:rPr>
              <w:t>an e</w:t>
            </w:r>
            <w:r w:rsidRPr="00767CFE">
              <w:rPr>
                <w:rFonts w:asciiTheme="majorBidi" w:hAnsiTheme="majorBidi" w:cstheme="majorBidi"/>
              </w:rPr>
              <w:t>mphasis on Social S</w:t>
            </w:r>
            <w:r w:rsidR="00123E27" w:rsidRPr="00767CFE">
              <w:rPr>
                <w:rFonts w:asciiTheme="majorBidi" w:hAnsiTheme="majorBidi" w:cstheme="majorBidi"/>
              </w:rPr>
              <w:t>tability</w:t>
            </w:r>
          </w:p>
        </w:tc>
        <w:tc>
          <w:tcPr>
            <w:tcW w:w="2394" w:type="dxa"/>
          </w:tcPr>
          <w:p w:rsidR="0006762C" w:rsidRPr="00767CFE" w:rsidRDefault="001174C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B.A</w:t>
            </w:r>
          </w:p>
        </w:tc>
        <w:tc>
          <w:tcPr>
            <w:tcW w:w="2394" w:type="dxa"/>
          </w:tcPr>
          <w:p w:rsidR="0006762C" w:rsidRPr="00767CFE" w:rsidRDefault="0057090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</w:tr>
    </w:tbl>
    <w:p w:rsidR="008C2356" w:rsidRDefault="008C2356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70908" w:rsidRPr="006F0B6D" w:rsidRDefault="0057090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Research Interests</w:t>
      </w:r>
    </w:p>
    <w:p w:rsidR="00570908" w:rsidRPr="00767CFE" w:rsidRDefault="00570908" w:rsidP="005709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767CFE">
        <w:rPr>
          <w:rFonts w:asciiTheme="majorBidi" w:hAnsiTheme="majorBidi" w:cstheme="majorBidi"/>
          <w:lang w:bidi="fa-IR"/>
        </w:rPr>
        <w:t>Gender sociology</w:t>
      </w:r>
    </w:p>
    <w:p w:rsidR="00570908" w:rsidRPr="00767CFE" w:rsidRDefault="00570908" w:rsidP="005709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767CFE">
        <w:rPr>
          <w:rFonts w:asciiTheme="majorBidi" w:hAnsiTheme="majorBidi" w:cstheme="majorBidi"/>
          <w:lang w:bidi="fa-IR"/>
        </w:rPr>
        <w:t xml:space="preserve">Qualitative research method </w:t>
      </w:r>
    </w:p>
    <w:p w:rsidR="00570908" w:rsidRPr="00767CFE" w:rsidRDefault="00570908" w:rsidP="005709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767CFE">
        <w:rPr>
          <w:rFonts w:asciiTheme="majorBidi" w:hAnsiTheme="majorBidi" w:cstheme="majorBidi"/>
          <w:lang w:bidi="fa-IR"/>
        </w:rPr>
        <w:t xml:space="preserve">Causality studies </w:t>
      </w:r>
    </w:p>
    <w:p w:rsidR="00570908" w:rsidRPr="00767CFE" w:rsidRDefault="00570908" w:rsidP="005709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767CFE">
        <w:rPr>
          <w:rFonts w:asciiTheme="majorBidi" w:hAnsiTheme="majorBidi" w:cstheme="majorBidi"/>
          <w:lang w:bidi="fa-IR"/>
        </w:rPr>
        <w:t>Citizenship</w:t>
      </w:r>
    </w:p>
    <w:p w:rsidR="00570908" w:rsidRPr="00767CFE" w:rsidRDefault="00570908" w:rsidP="0057090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lang w:bidi="fa-IR"/>
        </w:rPr>
      </w:pPr>
      <w:r w:rsidRPr="00767CFE">
        <w:rPr>
          <w:rFonts w:asciiTheme="majorBidi" w:hAnsiTheme="majorBidi" w:cstheme="majorBidi"/>
          <w:lang w:bidi="fa-IR"/>
        </w:rPr>
        <w:t xml:space="preserve">Globalization </w:t>
      </w:r>
    </w:p>
    <w:p w:rsidR="00570908" w:rsidRPr="006F0B6D" w:rsidRDefault="0063725D" w:rsidP="0057090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Administrative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587"/>
        <w:gridCol w:w="1349"/>
        <w:gridCol w:w="1158"/>
        <w:gridCol w:w="1912"/>
      </w:tblGrid>
      <w:tr w:rsidR="00F9329D" w:rsidRPr="00767CFE" w:rsidTr="00AC2788">
        <w:trPr>
          <w:trHeight w:val="450"/>
        </w:trPr>
        <w:tc>
          <w:tcPr>
            <w:tcW w:w="558" w:type="dxa"/>
            <w:vMerge w:val="restart"/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4594" w:type="dxa"/>
            <w:vMerge w:val="restart"/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Organizational Position 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Date </w:t>
            </w:r>
          </w:p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4" w:type="dxa"/>
            <w:vMerge w:val="restart"/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lastRenderedPageBreak/>
              <w:t xml:space="preserve">Institute or </w:t>
            </w: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lastRenderedPageBreak/>
              <w:t xml:space="preserve">University  </w:t>
            </w:r>
          </w:p>
        </w:tc>
      </w:tr>
      <w:tr w:rsidR="00F9329D" w:rsidRPr="00767CFE" w:rsidTr="00AC2788">
        <w:trPr>
          <w:trHeight w:val="350"/>
        </w:trPr>
        <w:tc>
          <w:tcPr>
            <w:tcW w:w="558" w:type="dxa"/>
            <w:vMerge/>
          </w:tcPr>
          <w:p w:rsidR="00F9329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4594" w:type="dxa"/>
            <w:vMerge/>
          </w:tcPr>
          <w:p w:rsidR="00F9329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From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F9329D" w:rsidRPr="006F0B6D" w:rsidRDefault="00F9329D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To</w:t>
            </w:r>
          </w:p>
        </w:tc>
        <w:tc>
          <w:tcPr>
            <w:tcW w:w="1914" w:type="dxa"/>
            <w:vMerge/>
          </w:tcPr>
          <w:p w:rsidR="00F9329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</w:tr>
      <w:tr w:rsidR="0063725D" w:rsidRPr="00767CFE" w:rsidTr="00AC2788">
        <w:tc>
          <w:tcPr>
            <w:tcW w:w="558" w:type="dxa"/>
          </w:tcPr>
          <w:p w:rsidR="0063725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4594" w:type="dxa"/>
          </w:tcPr>
          <w:p w:rsidR="0063725D" w:rsidRPr="00767CFE" w:rsidRDefault="00C47388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Advisor of university head on women's issues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2015 </w:t>
            </w:r>
          </w:p>
        </w:tc>
        <w:tc>
          <w:tcPr>
            <w:tcW w:w="1160" w:type="dxa"/>
            <w:tcBorders>
              <w:left w:val="single" w:sz="4" w:space="0" w:color="auto"/>
            </w:tcBorders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63725D" w:rsidRPr="00767CFE" w:rsidTr="00AC2788">
        <w:tc>
          <w:tcPr>
            <w:tcW w:w="558" w:type="dxa"/>
          </w:tcPr>
          <w:p w:rsidR="0063725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4594" w:type="dxa"/>
          </w:tcPr>
          <w:p w:rsidR="0063725D" w:rsidRPr="00767CFE" w:rsidRDefault="00C47388" w:rsidP="00C473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Scientific secretary of the national conference on sighted society, blind citizen</w:t>
            </w:r>
          </w:p>
        </w:tc>
        <w:tc>
          <w:tcPr>
            <w:tcW w:w="1350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  <w:tc>
          <w:tcPr>
            <w:tcW w:w="1160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63725D" w:rsidRPr="00767CFE" w:rsidTr="00AC2788">
        <w:tc>
          <w:tcPr>
            <w:tcW w:w="558" w:type="dxa"/>
          </w:tcPr>
          <w:p w:rsidR="0063725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4594" w:type="dxa"/>
          </w:tcPr>
          <w:p w:rsidR="00C47388" w:rsidRPr="00767CFE" w:rsidRDefault="00C47388" w:rsidP="00C473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Member of the Cultural Council of the Faculty of Humanities</w:t>
            </w:r>
          </w:p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350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  <w:tc>
          <w:tcPr>
            <w:tcW w:w="1160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63725D" w:rsidRPr="00767CFE" w:rsidTr="00AC2788">
        <w:tc>
          <w:tcPr>
            <w:tcW w:w="558" w:type="dxa"/>
          </w:tcPr>
          <w:p w:rsidR="0063725D" w:rsidRPr="00767CFE" w:rsidRDefault="00C47388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4594" w:type="dxa"/>
          </w:tcPr>
          <w:p w:rsidR="0063725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Responsible for the secretariat of the national conference on sighted Society, blind citizen</w:t>
            </w:r>
          </w:p>
        </w:tc>
        <w:tc>
          <w:tcPr>
            <w:tcW w:w="1350" w:type="dxa"/>
          </w:tcPr>
          <w:p w:rsidR="0063725D" w:rsidRPr="00767CFE" w:rsidRDefault="007211A9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  <w:tc>
          <w:tcPr>
            <w:tcW w:w="1160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63725D" w:rsidRPr="00767CFE" w:rsidTr="00AC2788">
        <w:tc>
          <w:tcPr>
            <w:tcW w:w="558" w:type="dxa"/>
            <w:tcBorders>
              <w:right w:val="single" w:sz="4" w:space="0" w:color="auto"/>
            </w:tcBorders>
          </w:tcPr>
          <w:p w:rsidR="0063725D" w:rsidRPr="00767CFE" w:rsidRDefault="00C47388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4594" w:type="dxa"/>
            <w:tcBorders>
              <w:left w:val="single" w:sz="4" w:space="0" w:color="auto"/>
              <w:right w:val="single" w:sz="4" w:space="0" w:color="auto"/>
            </w:tcBorders>
          </w:tcPr>
          <w:p w:rsidR="0063725D" w:rsidRPr="00767CFE" w:rsidRDefault="00F9329D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Management of social sciences department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3725D" w:rsidRPr="00767CFE" w:rsidRDefault="007211A9" w:rsidP="00F9329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63725D" w:rsidRPr="00767CFE" w:rsidRDefault="0063725D" w:rsidP="00F9329D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7211A9" w:rsidRPr="00767CFE" w:rsidTr="00055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58" w:type="dxa"/>
          </w:tcPr>
          <w:p w:rsidR="007211A9" w:rsidRPr="00767CFE" w:rsidRDefault="007211A9" w:rsidP="00C473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4594" w:type="dxa"/>
          </w:tcPr>
          <w:p w:rsidR="007211A9" w:rsidRPr="00767CFE" w:rsidRDefault="007211A9" w:rsidP="00F9329D">
            <w:pPr>
              <w:ind w:left="108"/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The member of the working group on investigating the scientific ability of the social sciences fields</w:t>
            </w:r>
          </w:p>
        </w:tc>
        <w:tc>
          <w:tcPr>
            <w:tcW w:w="1350" w:type="dxa"/>
          </w:tcPr>
          <w:p w:rsidR="007211A9" w:rsidRPr="00767CFE" w:rsidRDefault="007211A9" w:rsidP="007211A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  <w:tc>
          <w:tcPr>
            <w:tcW w:w="1160" w:type="dxa"/>
          </w:tcPr>
          <w:p w:rsidR="007211A9" w:rsidRPr="00767CFE" w:rsidRDefault="007211A9" w:rsidP="00F9329D">
            <w:pPr>
              <w:ind w:left="108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7211A9" w:rsidRPr="00767CFE" w:rsidRDefault="007211A9" w:rsidP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</w:tr>
      <w:tr w:rsidR="00055044" w:rsidRPr="00767CFE" w:rsidTr="00AC2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"/>
        </w:trPr>
        <w:tc>
          <w:tcPr>
            <w:tcW w:w="558" w:type="dxa"/>
          </w:tcPr>
          <w:p w:rsidR="00055044" w:rsidRPr="00767CFE" w:rsidRDefault="00055044" w:rsidP="00C4738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4594" w:type="dxa"/>
          </w:tcPr>
          <w:p w:rsidR="00055044" w:rsidRPr="00767CFE" w:rsidRDefault="00055044" w:rsidP="00F9329D">
            <w:pPr>
              <w:ind w:left="108"/>
              <w:rPr>
                <w:rStyle w:val="shorttext"/>
                <w:rFonts w:asciiTheme="majorBidi" w:hAnsiTheme="majorBidi" w:cstheme="majorBidi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 xml:space="preserve">Membership of the Divorce Prevention Council in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</w:p>
        </w:tc>
        <w:tc>
          <w:tcPr>
            <w:tcW w:w="1350" w:type="dxa"/>
          </w:tcPr>
          <w:p w:rsidR="00055044" w:rsidRPr="00767CFE" w:rsidRDefault="00055044" w:rsidP="007211A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  <w:tc>
          <w:tcPr>
            <w:tcW w:w="1160" w:type="dxa"/>
          </w:tcPr>
          <w:p w:rsidR="00055044" w:rsidRPr="00767CFE" w:rsidRDefault="00055044" w:rsidP="00F9329D">
            <w:pPr>
              <w:ind w:left="108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914" w:type="dxa"/>
          </w:tcPr>
          <w:p w:rsidR="00055044" w:rsidRPr="00767CFE" w:rsidRDefault="003254A9" w:rsidP="00055044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Social Welfare Bureau</w:t>
            </w:r>
            <w:r w:rsidR="00055044"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</w:tr>
    </w:tbl>
    <w:p w:rsidR="00C47388" w:rsidRPr="00767CFE" w:rsidRDefault="00C47388">
      <w:pPr>
        <w:rPr>
          <w:rFonts w:asciiTheme="majorBidi" w:hAnsiTheme="majorBidi" w:cstheme="majorBidi"/>
          <w:lang w:bidi="fa-IR"/>
        </w:rPr>
      </w:pPr>
    </w:p>
    <w:p w:rsidR="008C2356" w:rsidRPr="006F0B6D" w:rsidRDefault="00FA5354" w:rsidP="008C2356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Appreciations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55044" w:rsidRPr="006F0B6D" w:rsidTr="00055044">
        <w:tc>
          <w:tcPr>
            <w:tcW w:w="3192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Title </w:t>
            </w:r>
          </w:p>
        </w:tc>
        <w:tc>
          <w:tcPr>
            <w:tcW w:w="3192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Organization or institute </w:t>
            </w:r>
          </w:p>
        </w:tc>
        <w:tc>
          <w:tcPr>
            <w:tcW w:w="3192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Country </w:t>
            </w:r>
          </w:p>
        </w:tc>
      </w:tr>
      <w:tr w:rsidR="00055044" w:rsidRPr="00767CFE" w:rsidTr="00055044">
        <w:tc>
          <w:tcPr>
            <w:tcW w:w="3192" w:type="dxa"/>
          </w:tcPr>
          <w:p w:rsidR="00055044" w:rsidRPr="00767CFE" w:rsidRDefault="00055044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Best </w:t>
            </w:r>
            <w:r w:rsidRPr="00767CFE">
              <w:rPr>
                <w:rFonts w:asciiTheme="majorBidi" w:hAnsiTheme="majorBidi" w:cstheme="majorBidi"/>
              </w:rPr>
              <w:t>professor of social sciences, department of social sciences, faculty of Humanities, 2012</w:t>
            </w:r>
          </w:p>
        </w:tc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 </w:t>
            </w:r>
          </w:p>
        </w:tc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</w:tr>
      <w:tr w:rsidR="00055044" w:rsidRPr="00767CFE" w:rsidTr="00055044"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Best researcher professor, 2013</w:t>
            </w:r>
          </w:p>
        </w:tc>
        <w:tc>
          <w:tcPr>
            <w:tcW w:w="3192" w:type="dxa"/>
          </w:tcPr>
          <w:p w:rsidR="00055044" w:rsidRPr="00767CFE" w:rsidRDefault="00055044" w:rsidP="00FA535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</w:tr>
      <w:tr w:rsidR="00055044" w:rsidRPr="00767CFE" w:rsidTr="00055044"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Best </w:t>
            </w:r>
            <w:r w:rsidRPr="00767CFE">
              <w:rPr>
                <w:rFonts w:asciiTheme="majorBidi" w:hAnsiTheme="majorBidi" w:cstheme="majorBidi"/>
              </w:rPr>
              <w:t>professor of social sciences, department of social sciences, faculty of Humanities, 2017</w:t>
            </w:r>
          </w:p>
        </w:tc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3192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Iran</w:t>
            </w:r>
          </w:p>
        </w:tc>
      </w:tr>
    </w:tbl>
    <w:p w:rsidR="000249FC" w:rsidRPr="00767CFE" w:rsidRDefault="000249FC">
      <w:pPr>
        <w:rPr>
          <w:rFonts w:asciiTheme="majorBidi" w:hAnsiTheme="majorBidi" w:cstheme="majorBidi"/>
          <w:lang w:bidi="fa-IR"/>
        </w:rPr>
      </w:pPr>
    </w:p>
    <w:p w:rsidR="00055044" w:rsidRPr="006F0B6D" w:rsidRDefault="007D7074" w:rsidP="007D7074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Papers Presented in N</w:t>
      </w:r>
      <w:r w:rsidR="00055044"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a</w:t>
      </w:r>
      <w:r w:rsidR="00FA5354">
        <w:rPr>
          <w:rFonts w:asciiTheme="majorBidi" w:hAnsiTheme="majorBidi" w:cstheme="majorBidi"/>
          <w:b/>
          <w:bCs/>
          <w:sz w:val="24"/>
          <w:szCs w:val="24"/>
          <w:lang w:bidi="fa-IR"/>
        </w:rPr>
        <w:t>tional Conferences: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630"/>
        <w:gridCol w:w="1595"/>
        <w:gridCol w:w="1595"/>
        <w:gridCol w:w="1594"/>
        <w:gridCol w:w="1592"/>
      </w:tblGrid>
      <w:tr w:rsidR="00055044" w:rsidRPr="00767CFE" w:rsidTr="00055044">
        <w:tc>
          <w:tcPr>
            <w:tcW w:w="558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2634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Title of Paper</w:t>
            </w:r>
          </w:p>
        </w:tc>
        <w:tc>
          <w:tcPr>
            <w:tcW w:w="1596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Subject of Seminar</w:t>
            </w:r>
          </w:p>
        </w:tc>
        <w:tc>
          <w:tcPr>
            <w:tcW w:w="1596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Aurthors</w:t>
            </w:r>
            <w:proofErr w:type="spellEnd"/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Place </w:t>
            </w:r>
          </w:p>
        </w:tc>
        <w:tc>
          <w:tcPr>
            <w:tcW w:w="1596" w:type="dxa"/>
          </w:tcPr>
          <w:p w:rsidR="00055044" w:rsidRPr="006F0B6D" w:rsidRDefault="0005504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Date 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634" w:type="dxa"/>
          </w:tcPr>
          <w:p w:rsidR="00055044" w:rsidRPr="00767CFE" w:rsidRDefault="00055044" w:rsidP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A reflection of methodology of interdisciplinary studies in the Humanities</w:t>
            </w:r>
          </w:p>
        </w:tc>
        <w:tc>
          <w:tcPr>
            <w:tcW w:w="1596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Humanities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Sminar</w:t>
            </w:r>
            <w:proofErr w:type="spellEnd"/>
          </w:p>
        </w:tc>
        <w:tc>
          <w:tcPr>
            <w:tcW w:w="1596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Kazemi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Arani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2010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634" w:type="dxa"/>
          </w:tcPr>
          <w:p w:rsidR="00055044" w:rsidRPr="00767CFE" w:rsidRDefault="00055044" w:rsidP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sociological view toward </w:t>
            </w:r>
            <w:r w:rsidR="00D318B0" w:rsidRPr="00767CFE">
              <w:rPr>
                <w:rFonts w:asciiTheme="majorBidi" w:hAnsiTheme="majorBidi" w:cstheme="majorBidi"/>
                <w:lang w:bidi="fa-IR"/>
              </w:rPr>
              <w:t xml:space="preserve">employed 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D318B0" w:rsidRPr="00767CFE">
              <w:rPr>
                <w:rFonts w:asciiTheme="majorBidi" w:hAnsiTheme="majorBidi" w:cstheme="majorBidi"/>
                <w:lang w:bidi="fa-IR"/>
              </w:rPr>
              <w:t xml:space="preserve">women in villages 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Seminar of Village Death: reality or delusion 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Ameneh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Mir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Motahari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2634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Islamic awareness and globalization: challenges and chances 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Seminar of Imam Khomeini Era and Islamic </w:t>
            </w: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Awareness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Reza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Nasiri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Hamed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 xml:space="preserve">East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Azarbaijan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4</w:t>
            </w:r>
          </w:p>
        </w:tc>
        <w:tc>
          <w:tcPr>
            <w:tcW w:w="2634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reflection on the construction of gender identity in cyber space 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National Conference on Identity and Cyber Space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2634" w:type="dxa"/>
          </w:tcPr>
          <w:p w:rsidR="00055044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Examining the concept of cultural engineering as the management of passive defense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National Conference on Human Sciences and Passive Defense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055044" w:rsidRPr="00767CFE" w:rsidTr="00055044">
        <w:tc>
          <w:tcPr>
            <w:tcW w:w="558" w:type="dxa"/>
          </w:tcPr>
          <w:p w:rsidR="00055044" w:rsidRPr="00767CFE" w:rsidRDefault="0005504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2634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The puzzle of coping with soft power in the age of globalization</w:t>
            </w:r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National Conference on Human Sciences and Passive Defense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055044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055044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2634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New interactive cyberspace to build social identity</w:t>
            </w:r>
          </w:p>
        </w:tc>
        <w:tc>
          <w:tcPr>
            <w:tcW w:w="1596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National Conference on Sociology and Social Sciences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2634" w:type="dxa"/>
          </w:tcPr>
          <w:p w:rsidR="00D318B0" w:rsidRPr="00767CFE" w:rsidRDefault="005F3C6E" w:rsidP="006F0B6D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Socialization in </w:t>
            </w:r>
            <w:r w:rsidR="006F0B6D">
              <w:rPr>
                <w:rFonts w:asciiTheme="majorBidi" w:hAnsiTheme="majorBidi" w:cstheme="majorBidi"/>
                <w:lang w:bidi="fa-IR"/>
              </w:rPr>
              <w:t xml:space="preserve">NGOs 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: a case study of the blind people in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National Conference on Social Issues of Iran </w:t>
            </w:r>
          </w:p>
        </w:tc>
        <w:tc>
          <w:tcPr>
            <w:tcW w:w="1596" w:type="dxa"/>
          </w:tcPr>
          <w:p w:rsidR="00D318B0" w:rsidRPr="00767CFE" w:rsidRDefault="00D318B0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5F3C6E" w:rsidP="00D318B0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Narjes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Saneyi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Nejad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2634" w:type="dxa"/>
          </w:tcPr>
          <w:p w:rsidR="00D318B0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Visual disorders and power structure in the family</w:t>
            </w:r>
          </w:p>
        </w:tc>
        <w:tc>
          <w:tcPr>
            <w:tcW w:w="1596" w:type="dxa"/>
          </w:tcPr>
          <w:p w:rsidR="00D318B0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First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5F3C6E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2634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analysis of the chances and challenges for employment of blind groups in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First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</w:p>
        </w:tc>
        <w:tc>
          <w:tcPr>
            <w:tcW w:w="1596" w:type="dxa"/>
          </w:tcPr>
          <w:p w:rsidR="005F3C6E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Saeed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Vadi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Aleslami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2634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effects of blind people socialization on their life quality 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First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</w:p>
        </w:tc>
        <w:tc>
          <w:tcPr>
            <w:tcW w:w="1596" w:type="dxa"/>
          </w:tcPr>
          <w:p w:rsidR="005F3C6E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Shiva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Afa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Bozorgi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Zadeh</w:t>
            </w:r>
            <w:proofErr w:type="spellEnd"/>
          </w:p>
          <w:p w:rsidR="005F3C6E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Farzaneh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Bakakhaneh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2634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role of social support in identity construction of blind people 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First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</w:p>
        </w:tc>
        <w:tc>
          <w:tcPr>
            <w:tcW w:w="1596" w:type="dxa"/>
          </w:tcPr>
          <w:p w:rsidR="005F3C6E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Farzaneh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Bakakhaneh</w:t>
            </w:r>
            <w:proofErr w:type="spellEnd"/>
          </w:p>
          <w:p w:rsidR="005F3C6E" w:rsidRPr="00767CFE" w:rsidRDefault="005F3C6E" w:rsidP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Toranji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Pour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2634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Marriage and its criteria </w:t>
            </w:r>
            <w:r w:rsidRPr="00767CFE">
              <w:rPr>
                <w:rFonts w:asciiTheme="majorBidi" w:hAnsiTheme="majorBidi" w:cstheme="majorBidi"/>
              </w:rPr>
              <w:lastRenderedPageBreak/>
              <w:t>among girls with</w:t>
            </w:r>
            <w:r w:rsidRPr="00767CFE">
              <w:rPr>
                <w:rFonts w:asciiTheme="majorBidi" w:hAnsiTheme="majorBidi" w:cstheme="majorBidi"/>
              </w:rPr>
              <w:br/>
              <w:t>higher education</w:t>
            </w:r>
          </w:p>
        </w:tc>
        <w:tc>
          <w:tcPr>
            <w:tcW w:w="1596" w:type="dxa"/>
          </w:tcPr>
          <w:p w:rsidR="00D318B0" w:rsidRPr="00767CFE" w:rsidRDefault="005F3C6E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lastRenderedPageBreak/>
              <w:t xml:space="preserve">National </w:t>
            </w:r>
            <w:r w:rsidRPr="00767CFE">
              <w:rPr>
                <w:rStyle w:val="shorttext"/>
                <w:rFonts w:asciiTheme="majorBidi" w:hAnsiTheme="majorBidi" w:cstheme="majorBidi"/>
              </w:rPr>
              <w:lastRenderedPageBreak/>
              <w:t>Conference on Education</w:t>
            </w:r>
            <w:r w:rsidRPr="00767CFE">
              <w:rPr>
                <w:rFonts w:asciiTheme="majorBidi" w:hAnsiTheme="majorBidi" w:cstheme="majorBidi"/>
              </w:rPr>
              <w:br/>
            </w:r>
            <w:r w:rsidRPr="00767CFE">
              <w:rPr>
                <w:rStyle w:val="shorttext"/>
                <w:rFonts w:asciiTheme="majorBidi" w:hAnsiTheme="majorBidi" w:cstheme="majorBidi"/>
              </w:rPr>
              <w:t>Psychology</w:t>
            </w:r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 xml:space="preserve">Mina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Karimian</w:t>
            </w:r>
            <w:proofErr w:type="spellEnd"/>
          </w:p>
          <w:p w:rsidR="007819CC" w:rsidRPr="00767CFE" w:rsidRDefault="007819CC" w:rsidP="007819C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7819CC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96" w:type="dxa"/>
          </w:tcPr>
          <w:p w:rsidR="007819CC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Marvdasht</w:t>
            </w:r>
            <w:proofErr w:type="spellEnd"/>
          </w:p>
          <w:p w:rsidR="00D318B0" w:rsidRPr="00767CFE" w:rsidRDefault="00D318B0" w:rsidP="007819CC">
            <w:pPr>
              <w:jc w:val="center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 xml:space="preserve">2014 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14</w:t>
            </w:r>
          </w:p>
        </w:tc>
        <w:tc>
          <w:tcPr>
            <w:tcW w:w="2634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effects of developing citizenship identity on the role of family and school: a case study of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Students </w:t>
            </w:r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National Conference on Family Changes and the Challenges in Iran</w:t>
            </w:r>
          </w:p>
        </w:tc>
        <w:tc>
          <w:tcPr>
            <w:tcW w:w="1596" w:type="dxa"/>
          </w:tcPr>
          <w:p w:rsidR="007819CC" w:rsidRPr="00767CFE" w:rsidRDefault="007819CC" w:rsidP="007819C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7819CC" w:rsidP="007819C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Shiraz </w:t>
            </w:r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15</w:t>
            </w:r>
          </w:p>
        </w:tc>
        <w:tc>
          <w:tcPr>
            <w:tcW w:w="2634" w:type="dxa"/>
          </w:tcPr>
          <w:p w:rsidR="00D318B0" w:rsidRPr="00767CFE" w:rsidRDefault="007819CC" w:rsidP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effects of education on economy </w:t>
            </w:r>
          </w:p>
        </w:tc>
        <w:tc>
          <w:tcPr>
            <w:tcW w:w="1596" w:type="dxa"/>
          </w:tcPr>
          <w:p w:rsidR="00D318B0" w:rsidRPr="00767CFE" w:rsidRDefault="007819C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Second national conference on new studies in humanities and social studies</w:t>
            </w:r>
          </w:p>
        </w:tc>
        <w:tc>
          <w:tcPr>
            <w:tcW w:w="1596" w:type="dxa"/>
          </w:tcPr>
          <w:p w:rsidR="007D7074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Hamid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Roozban</w:t>
            </w:r>
            <w:proofErr w:type="spellEnd"/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Qom</w:t>
            </w:r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16</w:t>
            </w:r>
          </w:p>
        </w:tc>
        <w:tc>
          <w:tcPr>
            <w:tcW w:w="2634" w:type="dxa"/>
          </w:tcPr>
          <w:p w:rsidR="00D318B0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The role of civil organizations on the life satisfaction of blind people </w:t>
            </w:r>
          </w:p>
        </w:tc>
        <w:tc>
          <w:tcPr>
            <w:tcW w:w="1596" w:type="dxa"/>
          </w:tcPr>
          <w:p w:rsidR="00D318B0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Second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</w:p>
        </w:tc>
        <w:tc>
          <w:tcPr>
            <w:tcW w:w="1596" w:type="dxa"/>
          </w:tcPr>
          <w:p w:rsidR="007D7074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Fahimeh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Namvar</w:t>
            </w:r>
            <w:proofErr w:type="spellEnd"/>
          </w:p>
          <w:p w:rsidR="007D7074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Toranji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Pour</w:t>
            </w:r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  <w:tr w:rsidR="00D318B0" w:rsidRPr="00767CFE" w:rsidTr="00055044">
        <w:tc>
          <w:tcPr>
            <w:tcW w:w="558" w:type="dxa"/>
          </w:tcPr>
          <w:p w:rsidR="00D318B0" w:rsidRPr="00767CFE" w:rsidRDefault="00D318B0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17</w:t>
            </w:r>
          </w:p>
        </w:tc>
        <w:tc>
          <w:tcPr>
            <w:tcW w:w="2634" w:type="dxa"/>
          </w:tcPr>
          <w:p w:rsidR="00D318B0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Civil organization strategies for confronting rejection: a case study of blind people in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The Second Conference of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 Sighted Society, Blind Citizen</w:t>
            </w:r>
          </w:p>
        </w:tc>
        <w:tc>
          <w:tcPr>
            <w:tcW w:w="1596" w:type="dxa"/>
          </w:tcPr>
          <w:p w:rsidR="007D7074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D318B0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</w:p>
        </w:tc>
        <w:tc>
          <w:tcPr>
            <w:tcW w:w="1596" w:type="dxa"/>
          </w:tcPr>
          <w:p w:rsidR="00D318B0" w:rsidRPr="00767CFE" w:rsidRDefault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2016</w:t>
            </w:r>
          </w:p>
        </w:tc>
      </w:tr>
    </w:tbl>
    <w:p w:rsidR="00055044" w:rsidRPr="00767CFE" w:rsidRDefault="00055044">
      <w:pPr>
        <w:rPr>
          <w:rFonts w:asciiTheme="majorBidi" w:hAnsiTheme="majorBidi" w:cstheme="majorBidi"/>
          <w:lang w:bidi="fa-IR"/>
        </w:rPr>
      </w:pPr>
    </w:p>
    <w:p w:rsidR="007D7074" w:rsidRPr="00767CFE" w:rsidRDefault="007D7074" w:rsidP="007D7074">
      <w:pPr>
        <w:rPr>
          <w:rFonts w:asciiTheme="majorBidi" w:hAnsiTheme="majorBidi" w:cstheme="majorBidi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Papers Present</w:t>
      </w:r>
      <w:r w:rsidR="00FA5354">
        <w:rPr>
          <w:rFonts w:asciiTheme="majorBidi" w:hAnsiTheme="majorBidi" w:cstheme="majorBidi"/>
          <w:b/>
          <w:bCs/>
          <w:sz w:val="24"/>
          <w:szCs w:val="24"/>
          <w:lang w:bidi="fa-IR"/>
        </w:rPr>
        <w:t>ed in International Conferences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630"/>
        <w:gridCol w:w="1595"/>
        <w:gridCol w:w="1594"/>
        <w:gridCol w:w="1594"/>
        <w:gridCol w:w="1593"/>
      </w:tblGrid>
      <w:tr w:rsidR="007D7074" w:rsidRPr="00767CFE" w:rsidTr="003D3130">
        <w:tc>
          <w:tcPr>
            <w:tcW w:w="558" w:type="dxa"/>
          </w:tcPr>
          <w:p w:rsidR="007D7074" w:rsidRPr="006F0B6D" w:rsidRDefault="007D707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2634" w:type="dxa"/>
          </w:tcPr>
          <w:p w:rsidR="007D7074" w:rsidRPr="006F0B6D" w:rsidRDefault="007D707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Title of Paper</w:t>
            </w:r>
          </w:p>
        </w:tc>
        <w:tc>
          <w:tcPr>
            <w:tcW w:w="1596" w:type="dxa"/>
          </w:tcPr>
          <w:p w:rsidR="007D7074" w:rsidRPr="006F0B6D" w:rsidRDefault="007D707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Subject of Seminar</w:t>
            </w:r>
          </w:p>
        </w:tc>
        <w:tc>
          <w:tcPr>
            <w:tcW w:w="1596" w:type="dxa"/>
          </w:tcPr>
          <w:p w:rsidR="007D7074" w:rsidRPr="006F0B6D" w:rsidRDefault="00734E29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Authors</w:t>
            </w:r>
            <w:r w:rsidR="007D7074"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7D7074" w:rsidRPr="006F0B6D" w:rsidRDefault="007D707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Place </w:t>
            </w:r>
          </w:p>
        </w:tc>
        <w:tc>
          <w:tcPr>
            <w:tcW w:w="1596" w:type="dxa"/>
          </w:tcPr>
          <w:p w:rsidR="007D7074" w:rsidRPr="006F0B6D" w:rsidRDefault="007D7074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Date </w:t>
            </w:r>
          </w:p>
        </w:tc>
      </w:tr>
      <w:tr w:rsidR="007D7074" w:rsidRPr="00767CFE" w:rsidTr="003D3130">
        <w:tc>
          <w:tcPr>
            <w:tcW w:w="558" w:type="dxa"/>
          </w:tcPr>
          <w:p w:rsidR="007D7074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634" w:type="dxa"/>
          </w:tcPr>
          <w:p w:rsidR="007D7074" w:rsidRPr="00767CFE" w:rsidRDefault="007D7074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Movement for non-commitment: non-commitment to global superpowers; commitment to the global processes </w:t>
            </w:r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International Conference on Non-commitment Movement </w:t>
            </w:r>
          </w:p>
        </w:tc>
        <w:tc>
          <w:tcPr>
            <w:tcW w:w="1596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 Reza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Nasiri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Hamed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Tehran</w:t>
            </w:r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7D7074" w:rsidRPr="00767CFE" w:rsidTr="003D3130">
        <w:tc>
          <w:tcPr>
            <w:tcW w:w="558" w:type="dxa"/>
          </w:tcPr>
          <w:p w:rsidR="007D7074" w:rsidRPr="00767CFE" w:rsidRDefault="007D7074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634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different response to a common issue: social progress in the ideas of 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Abdul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Razzaq</w:t>
            </w:r>
            <w:proofErr w:type="spellEnd"/>
            <w:r w:rsidRPr="00767CFE">
              <w:rPr>
                <w:rStyle w:val="shorttext"/>
                <w:rFonts w:asciiTheme="majorBidi" w:hAnsiTheme="majorBidi" w:cstheme="majorBidi"/>
              </w:rPr>
              <w:t xml:space="preserve"> and Mohammad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Bagher</w:t>
            </w:r>
            <w:proofErr w:type="spellEnd"/>
            <w:r w:rsidRPr="00767CFE">
              <w:rPr>
                <w:rStyle w:val="shorttext"/>
                <w:rFonts w:asciiTheme="majorBidi" w:hAnsiTheme="majorBidi" w:cstheme="majorBidi"/>
              </w:rPr>
              <w:t xml:space="preserve"> Sadr</w:t>
            </w:r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Third International Conference on Social Thought and Society in Middle East and North Africa </w:t>
            </w:r>
          </w:p>
        </w:tc>
        <w:tc>
          <w:tcPr>
            <w:tcW w:w="1596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Mina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Helali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Setoodeh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  <w:p w:rsidR="00734E29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Mojgan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Dastoori</w:t>
            </w:r>
            <w:proofErr w:type="spellEnd"/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Tehran </w:t>
            </w:r>
          </w:p>
        </w:tc>
        <w:tc>
          <w:tcPr>
            <w:tcW w:w="1596" w:type="dxa"/>
          </w:tcPr>
          <w:p w:rsidR="007D7074" w:rsidRPr="00767CFE" w:rsidRDefault="00734E29" w:rsidP="007D707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</w:tbl>
    <w:p w:rsidR="007D7074" w:rsidRPr="00767CFE" w:rsidRDefault="007D7074" w:rsidP="007D7074">
      <w:pPr>
        <w:rPr>
          <w:rFonts w:asciiTheme="majorBidi" w:hAnsiTheme="majorBidi" w:cstheme="majorBidi"/>
          <w:lang w:bidi="fa-IR"/>
        </w:rPr>
      </w:pPr>
    </w:p>
    <w:p w:rsidR="007D7074" w:rsidRPr="006F0B6D" w:rsidRDefault="00FA5354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Finished Research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223"/>
        <w:gridCol w:w="2392"/>
        <w:gridCol w:w="2391"/>
      </w:tblGrid>
      <w:tr w:rsidR="00734E29" w:rsidRPr="00767CFE" w:rsidTr="003D3130">
        <w:tc>
          <w:tcPr>
            <w:tcW w:w="558" w:type="dxa"/>
          </w:tcPr>
          <w:p w:rsidR="00734E29" w:rsidRPr="006F0B6D" w:rsidRDefault="00734E29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lastRenderedPageBreak/>
              <w:t>No.</w:t>
            </w:r>
          </w:p>
        </w:tc>
        <w:tc>
          <w:tcPr>
            <w:tcW w:w="4230" w:type="dxa"/>
          </w:tcPr>
          <w:p w:rsidR="00734E29" w:rsidRPr="006F0B6D" w:rsidRDefault="00734E29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Title </w:t>
            </w:r>
          </w:p>
        </w:tc>
        <w:tc>
          <w:tcPr>
            <w:tcW w:w="2394" w:type="dxa"/>
          </w:tcPr>
          <w:p w:rsidR="00734E29" w:rsidRPr="006F0B6D" w:rsidRDefault="00734E29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Responsibility</w:t>
            </w:r>
          </w:p>
        </w:tc>
        <w:tc>
          <w:tcPr>
            <w:tcW w:w="2394" w:type="dxa"/>
          </w:tcPr>
          <w:p w:rsidR="00734E29" w:rsidRPr="006F0B6D" w:rsidRDefault="00734E29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Funding Institute </w:t>
            </w:r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4230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Investigating Capabilities, Opportunities and Challenges of the Cooperative Section and Strategies for Improving the Performance of Cooperatives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94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 xml:space="preserve">Cooperative Room of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Style w:val="shorttext"/>
                <w:rFonts w:asciiTheme="majorBidi" w:hAnsiTheme="majorBidi" w:cstheme="majorBidi"/>
              </w:rPr>
              <w:t xml:space="preserve"> </w:t>
            </w:r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4230" w:type="dxa"/>
          </w:tcPr>
          <w:p w:rsidR="00734E29" w:rsidRPr="00767CFE" w:rsidRDefault="00734E29" w:rsidP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A comparative study of the problems of the blind people of </w:t>
            </w:r>
            <w:proofErr w:type="spellStart"/>
            <w:r w:rsidRPr="00767CFE">
              <w:rPr>
                <w:rFonts w:asciiTheme="majorBidi" w:hAnsiTheme="majorBidi" w:cstheme="majorBidi"/>
              </w:rPr>
              <w:t>Aran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767CFE">
              <w:rPr>
                <w:rFonts w:asciiTheme="majorBidi" w:hAnsiTheme="majorBidi" w:cstheme="majorBidi"/>
              </w:rPr>
              <w:t>Badogol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Welfare Organization of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Aran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and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Bidgol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4230" w:type="dxa"/>
          </w:tcPr>
          <w:p w:rsidR="00734E29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 xml:space="preserve">Evaluation and analysis of the performance of the Islamic Council of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Style w:val="shorttext"/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 xml:space="preserve">City Council of </w:t>
            </w:r>
            <w:proofErr w:type="spellStart"/>
            <w:r w:rsidRPr="00767CFE">
              <w:rPr>
                <w:rStyle w:val="shorttext"/>
                <w:rFonts w:asciiTheme="majorBidi" w:hAnsiTheme="majorBidi" w:cstheme="majorBidi"/>
              </w:rPr>
              <w:t>Kashan</w:t>
            </w:r>
            <w:proofErr w:type="spellEnd"/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4230" w:type="dxa"/>
          </w:tcPr>
          <w:p w:rsidR="00734E29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Investigation and identification off affecting satisfaction of tourists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Municipality </w:t>
            </w:r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4230" w:type="dxa"/>
          </w:tcPr>
          <w:p w:rsidR="00734E29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Analysis of the employment challenges of the blind people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Society of Blind</w:t>
            </w:r>
          </w:p>
        </w:tc>
      </w:tr>
      <w:tr w:rsidR="00734E29" w:rsidRPr="00767CFE" w:rsidTr="003D3130">
        <w:tc>
          <w:tcPr>
            <w:tcW w:w="558" w:type="dxa"/>
          </w:tcPr>
          <w:p w:rsidR="00734E29" w:rsidRPr="00767CFE" w:rsidRDefault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4230" w:type="dxa"/>
          </w:tcPr>
          <w:p w:rsidR="00734E29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Study of the socio-cultural dimension of rejection of blind people</w:t>
            </w:r>
          </w:p>
        </w:tc>
        <w:tc>
          <w:tcPr>
            <w:tcW w:w="2394" w:type="dxa"/>
          </w:tcPr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</w:p>
          <w:p w:rsidR="00734E29" w:rsidRPr="00767CFE" w:rsidRDefault="00734E29" w:rsidP="00734E29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Project Administrative </w:t>
            </w:r>
          </w:p>
        </w:tc>
        <w:tc>
          <w:tcPr>
            <w:tcW w:w="2394" w:type="dxa"/>
          </w:tcPr>
          <w:p w:rsidR="00734E29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Society of Blind</w:t>
            </w:r>
          </w:p>
        </w:tc>
      </w:tr>
    </w:tbl>
    <w:p w:rsidR="00734E29" w:rsidRPr="00767CFE" w:rsidRDefault="00734E29">
      <w:pPr>
        <w:rPr>
          <w:rFonts w:asciiTheme="majorBidi" w:hAnsiTheme="majorBidi" w:cstheme="majorBidi"/>
          <w:lang w:bidi="fa-IR"/>
        </w:rPr>
      </w:pPr>
    </w:p>
    <w:p w:rsidR="00A837D8" w:rsidRPr="006F0B6D" w:rsidRDefault="00A837D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Papers Published </w:t>
      </w:r>
      <w:r w:rsidR="00FA5354">
        <w:rPr>
          <w:rFonts w:asciiTheme="majorBidi" w:hAnsiTheme="majorBidi" w:cstheme="majorBidi"/>
          <w:b/>
          <w:bCs/>
          <w:sz w:val="24"/>
          <w:szCs w:val="24"/>
          <w:lang w:bidi="fa-IR"/>
        </w:rPr>
        <w:t>in Scientific Journals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700"/>
        <w:gridCol w:w="1530"/>
        <w:gridCol w:w="1637"/>
        <w:gridCol w:w="1596"/>
      </w:tblGrid>
      <w:tr w:rsidR="00A837D8" w:rsidRPr="00767CFE" w:rsidTr="003D3130">
        <w:tc>
          <w:tcPr>
            <w:tcW w:w="558" w:type="dxa"/>
          </w:tcPr>
          <w:p w:rsidR="00A837D8" w:rsidRPr="006F0B6D" w:rsidRDefault="00A837D8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No.</w:t>
            </w:r>
          </w:p>
        </w:tc>
        <w:tc>
          <w:tcPr>
            <w:tcW w:w="2700" w:type="dxa"/>
          </w:tcPr>
          <w:p w:rsidR="00A837D8" w:rsidRPr="006F0B6D" w:rsidRDefault="00A837D8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Title </w:t>
            </w:r>
          </w:p>
        </w:tc>
        <w:tc>
          <w:tcPr>
            <w:tcW w:w="1530" w:type="dxa"/>
          </w:tcPr>
          <w:p w:rsidR="00A837D8" w:rsidRPr="006F0B6D" w:rsidRDefault="00A837D8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Authors </w:t>
            </w:r>
          </w:p>
        </w:tc>
        <w:tc>
          <w:tcPr>
            <w:tcW w:w="1637" w:type="dxa"/>
          </w:tcPr>
          <w:p w:rsidR="00A837D8" w:rsidRPr="006F0B6D" w:rsidRDefault="00A837D8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Journal</w:t>
            </w:r>
          </w:p>
        </w:tc>
        <w:tc>
          <w:tcPr>
            <w:tcW w:w="1596" w:type="dxa"/>
          </w:tcPr>
          <w:p w:rsidR="00A837D8" w:rsidRPr="006F0B6D" w:rsidRDefault="00A837D8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Year of Publication 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2700" w:type="dxa"/>
          </w:tcPr>
          <w:p w:rsidR="00A837D8" w:rsidRPr="00767CFE" w:rsidRDefault="00A837D8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Gender and </w:t>
            </w:r>
            <w:r w:rsidR="00BF6A0C" w:rsidRPr="00767CFE">
              <w:rPr>
                <w:rFonts w:asciiTheme="majorBidi" w:hAnsiTheme="majorBidi" w:cstheme="majorBidi"/>
              </w:rPr>
              <w:t>r</w:t>
            </w:r>
            <w:r w:rsidRPr="00767CFE">
              <w:rPr>
                <w:rFonts w:asciiTheme="majorBidi" w:hAnsiTheme="majorBidi" w:cstheme="majorBidi"/>
              </w:rPr>
              <w:t xml:space="preserve">evolution: A </w:t>
            </w:r>
            <w:r w:rsidR="00BF6A0C" w:rsidRPr="00767CFE">
              <w:rPr>
                <w:rFonts w:asciiTheme="majorBidi" w:hAnsiTheme="majorBidi" w:cstheme="majorBidi"/>
              </w:rPr>
              <w:t>d</w:t>
            </w:r>
            <w:r w:rsidRPr="00767CFE">
              <w:rPr>
                <w:rFonts w:asciiTheme="majorBidi" w:hAnsiTheme="majorBidi" w:cstheme="majorBidi"/>
              </w:rPr>
              <w:t xml:space="preserve">ifferent </w:t>
            </w:r>
            <w:r w:rsidR="00BF6A0C" w:rsidRPr="00767CFE">
              <w:rPr>
                <w:rFonts w:asciiTheme="majorBidi" w:hAnsiTheme="majorBidi" w:cstheme="majorBidi"/>
              </w:rPr>
              <w:t>v</w:t>
            </w:r>
            <w:r w:rsidRPr="00767CFE">
              <w:rPr>
                <w:rFonts w:asciiTheme="majorBidi" w:hAnsiTheme="majorBidi" w:cstheme="majorBidi"/>
              </w:rPr>
              <w:t xml:space="preserve">iew on </w:t>
            </w:r>
            <w:r w:rsidR="00BF6A0C" w:rsidRPr="00767CFE">
              <w:rPr>
                <w:rFonts w:asciiTheme="majorBidi" w:hAnsiTheme="majorBidi" w:cstheme="majorBidi"/>
              </w:rPr>
              <w:t>w</w:t>
            </w:r>
            <w:r w:rsidRPr="00767CFE">
              <w:rPr>
                <w:rFonts w:asciiTheme="majorBidi" w:hAnsiTheme="majorBidi" w:cstheme="majorBidi"/>
              </w:rPr>
              <w:t xml:space="preserve">omen's </w:t>
            </w:r>
            <w:r w:rsidR="00BF6A0C" w:rsidRPr="00767CFE">
              <w:rPr>
                <w:rFonts w:asciiTheme="majorBidi" w:hAnsiTheme="majorBidi" w:cstheme="majorBidi"/>
              </w:rPr>
              <w:t>p</w:t>
            </w:r>
            <w:r w:rsidRPr="00767CFE">
              <w:rPr>
                <w:rFonts w:asciiTheme="majorBidi" w:hAnsiTheme="majorBidi" w:cstheme="majorBidi"/>
              </w:rPr>
              <w:t>articipation in the Islamic Revolution of Iran</w:t>
            </w:r>
          </w:p>
        </w:tc>
        <w:tc>
          <w:tcPr>
            <w:tcW w:w="1530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Kasra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Mohamas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Salar</w:t>
            </w:r>
            <w:proofErr w:type="spellEnd"/>
          </w:p>
          <w:p w:rsidR="00A837D8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37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Matin</w:t>
            </w:r>
            <w:proofErr w:type="spellEnd"/>
          </w:p>
        </w:tc>
        <w:tc>
          <w:tcPr>
            <w:tcW w:w="1596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2009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2700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Representation of cultural change in the process of women's mourning</w:t>
            </w:r>
          </w:p>
        </w:tc>
        <w:tc>
          <w:tcPr>
            <w:tcW w:w="1530" w:type="dxa"/>
          </w:tcPr>
          <w:p w:rsidR="00A837D8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Mojgan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Dastoori</w:t>
            </w:r>
            <w:proofErr w:type="spellEnd"/>
          </w:p>
        </w:tc>
        <w:tc>
          <w:tcPr>
            <w:tcW w:w="1637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Cultural Studies and Communication </w:t>
            </w:r>
          </w:p>
        </w:tc>
        <w:tc>
          <w:tcPr>
            <w:tcW w:w="1596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2700" w:type="dxa"/>
          </w:tcPr>
          <w:p w:rsidR="00A837D8" w:rsidRPr="00767CFE" w:rsidRDefault="00A837D8" w:rsidP="00BF6A0C">
            <w:pPr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</w:t>
            </w:r>
            <w:r w:rsidR="00BF6A0C" w:rsidRPr="00767CFE">
              <w:rPr>
                <w:rFonts w:asciiTheme="majorBidi" w:hAnsiTheme="majorBidi" w:cstheme="majorBidi"/>
                <w:lang w:bidi="fa-IR"/>
              </w:rPr>
              <w:t>r</w:t>
            </w:r>
            <w:r w:rsidRPr="00767CFE">
              <w:rPr>
                <w:rFonts w:asciiTheme="majorBidi" w:hAnsiTheme="majorBidi" w:cstheme="majorBidi"/>
                <w:lang w:bidi="fa-IR"/>
              </w:rPr>
              <w:t xml:space="preserve">eflection </w:t>
            </w:r>
            <w:r w:rsidRPr="00767CFE">
              <w:rPr>
                <w:rStyle w:val="shorttext"/>
                <w:rFonts w:asciiTheme="majorBidi" w:hAnsiTheme="majorBidi" w:cstheme="majorBidi"/>
              </w:rPr>
              <w:t xml:space="preserve">on </w:t>
            </w:r>
            <w:r w:rsidR="00BF6A0C" w:rsidRPr="00767CFE">
              <w:rPr>
                <w:rStyle w:val="shorttext"/>
                <w:rFonts w:asciiTheme="majorBidi" w:hAnsiTheme="majorBidi" w:cstheme="majorBidi"/>
              </w:rPr>
              <w:t>m</w:t>
            </w:r>
            <w:r w:rsidRPr="00767CFE">
              <w:rPr>
                <w:rStyle w:val="shorttext"/>
                <w:rFonts w:asciiTheme="majorBidi" w:hAnsiTheme="majorBidi" w:cstheme="majorBidi"/>
              </w:rPr>
              <w:t>ethodology in the Humanities</w:t>
            </w:r>
          </w:p>
        </w:tc>
        <w:tc>
          <w:tcPr>
            <w:tcW w:w="1530" w:type="dxa"/>
          </w:tcPr>
          <w:p w:rsidR="00A837D8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Kazemi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Arani</w:t>
            </w:r>
            <w:proofErr w:type="spellEnd"/>
          </w:p>
        </w:tc>
        <w:tc>
          <w:tcPr>
            <w:tcW w:w="1637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Osra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Quarterly </w:t>
            </w:r>
          </w:p>
        </w:tc>
        <w:tc>
          <w:tcPr>
            <w:tcW w:w="1596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2700" w:type="dxa"/>
          </w:tcPr>
          <w:p w:rsidR="00A837D8" w:rsidRPr="00767CFE" w:rsidRDefault="00A837D8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Women </w:t>
            </w:r>
            <w:r w:rsidR="00BF6A0C" w:rsidRPr="00767CFE">
              <w:rPr>
                <w:rFonts w:asciiTheme="majorBidi" w:hAnsiTheme="majorBidi" w:cstheme="majorBidi"/>
              </w:rPr>
              <w:t>b</w:t>
            </w:r>
            <w:r w:rsidRPr="00767CFE">
              <w:rPr>
                <w:rFonts w:asciiTheme="majorBidi" w:hAnsiTheme="majorBidi" w:cstheme="majorBidi"/>
              </w:rPr>
              <w:t xml:space="preserve">eyond </w:t>
            </w:r>
            <w:r w:rsidR="00BF6A0C" w:rsidRPr="00767CFE">
              <w:rPr>
                <w:rFonts w:asciiTheme="majorBidi" w:hAnsiTheme="majorBidi" w:cstheme="majorBidi"/>
              </w:rPr>
              <w:t>t</w:t>
            </w:r>
            <w:r w:rsidRPr="00767CFE">
              <w:rPr>
                <w:rFonts w:asciiTheme="majorBidi" w:hAnsiTheme="majorBidi" w:cstheme="majorBidi"/>
              </w:rPr>
              <w:t xml:space="preserve">raditional </w:t>
            </w:r>
            <w:r w:rsidR="00BF6A0C" w:rsidRPr="00767CFE">
              <w:rPr>
                <w:rFonts w:asciiTheme="majorBidi" w:hAnsiTheme="majorBidi" w:cstheme="majorBidi"/>
              </w:rPr>
              <w:t>r</w:t>
            </w:r>
            <w:r w:rsidRPr="00767CFE">
              <w:rPr>
                <w:rFonts w:asciiTheme="majorBidi" w:hAnsiTheme="majorBidi" w:cstheme="majorBidi"/>
              </w:rPr>
              <w:t xml:space="preserve">oles: </w:t>
            </w:r>
            <w:r w:rsidR="00BF6A0C" w:rsidRPr="00767CFE">
              <w:rPr>
                <w:rFonts w:asciiTheme="majorBidi" w:hAnsiTheme="majorBidi" w:cstheme="majorBidi"/>
              </w:rPr>
              <w:t>r</w:t>
            </w:r>
            <w:r w:rsidRPr="00767CFE">
              <w:rPr>
                <w:rFonts w:asciiTheme="majorBidi" w:hAnsiTheme="majorBidi" w:cstheme="majorBidi"/>
              </w:rPr>
              <w:t xml:space="preserve">eviewing the </w:t>
            </w:r>
            <w:r w:rsidR="00BF6A0C" w:rsidRPr="00767CFE">
              <w:rPr>
                <w:rFonts w:asciiTheme="majorBidi" w:hAnsiTheme="majorBidi" w:cstheme="majorBidi"/>
              </w:rPr>
              <w:t>p</w:t>
            </w:r>
            <w:r w:rsidRPr="00767CFE">
              <w:rPr>
                <w:rFonts w:asciiTheme="majorBidi" w:hAnsiTheme="majorBidi" w:cstheme="majorBidi"/>
              </w:rPr>
              <w:t xml:space="preserve">lace of </w:t>
            </w:r>
            <w:r w:rsidR="00BF6A0C" w:rsidRPr="00767CFE">
              <w:rPr>
                <w:rFonts w:asciiTheme="majorBidi" w:hAnsiTheme="majorBidi" w:cstheme="majorBidi"/>
              </w:rPr>
              <w:t>w</w:t>
            </w:r>
            <w:r w:rsidRPr="00767CFE">
              <w:rPr>
                <w:rFonts w:asciiTheme="majorBidi" w:hAnsiTheme="majorBidi" w:cstheme="majorBidi"/>
              </w:rPr>
              <w:t xml:space="preserve">omen in the </w:t>
            </w:r>
            <w:r w:rsidR="00BF6A0C" w:rsidRPr="00767CFE">
              <w:rPr>
                <w:rFonts w:asciiTheme="majorBidi" w:hAnsiTheme="majorBidi" w:cstheme="majorBidi"/>
              </w:rPr>
              <w:t>w</w:t>
            </w:r>
            <w:r w:rsidRPr="00767CFE">
              <w:rPr>
                <w:rFonts w:asciiTheme="majorBidi" w:hAnsiTheme="majorBidi" w:cstheme="majorBidi"/>
              </w:rPr>
              <w:t>ord of Imam Khomeini</w:t>
            </w:r>
          </w:p>
        </w:tc>
        <w:tc>
          <w:tcPr>
            <w:tcW w:w="1530" w:type="dxa"/>
          </w:tcPr>
          <w:p w:rsidR="00A837D8" w:rsidRPr="00767CFE" w:rsidRDefault="00A837D8" w:rsidP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Soheila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Sadeghi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Fasayi</w:t>
            </w:r>
            <w:proofErr w:type="spellEnd"/>
          </w:p>
        </w:tc>
        <w:tc>
          <w:tcPr>
            <w:tcW w:w="1637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Journal of Women in Culture and Art</w:t>
            </w:r>
          </w:p>
        </w:tc>
        <w:tc>
          <w:tcPr>
            <w:tcW w:w="1596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2012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2700" w:type="dxa"/>
          </w:tcPr>
          <w:p w:rsidR="00A837D8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From the sexual subject to the revolutionary subject: reviewing the nature of the women's subject in the discourse of the Islamic Revolution</w:t>
            </w:r>
          </w:p>
        </w:tc>
        <w:tc>
          <w:tcPr>
            <w:tcW w:w="1530" w:type="dxa"/>
          </w:tcPr>
          <w:p w:rsidR="00BF6A0C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 Mina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Helali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Setoodeh</w:t>
            </w:r>
            <w:proofErr w:type="spellEnd"/>
          </w:p>
        </w:tc>
        <w:tc>
          <w:tcPr>
            <w:tcW w:w="1637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Iran Social Studies </w:t>
            </w:r>
          </w:p>
        </w:tc>
        <w:tc>
          <w:tcPr>
            <w:tcW w:w="1596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6</w:t>
            </w:r>
          </w:p>
        </w:tc>
        <w:tc>
          <w:tcPr>
            <w:tcW w:w="2700" w:type="dxa"/>
          </w:tcPr>
          <w:p w:rsidR="00A837D8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 xml:space="preserve">A sociological evaluation of citizenship ethics in the light of the role of family and school: a case study of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30" w:type="dxa"/>
          </w:tcPr>
          <w:p w:rsidR="00BF6A0C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Zahra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Esmi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Joshaghani</w:t>
            </w:r>
            <w:proofErr w:type="spellEnd"/>
          </w:p>
        </w:tc>
        <w:tc>
          <w:tcPr>
            <w:tcW w:w="1637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Iran Social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Develomnet</w:t>
            </w:r>
            <w:proofErr w:type="spellEnd"/>
          </w:p>
        </w:tc>
        <w:tc>
          <w:tcPr>
            <w:tcW w:w="1596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2013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2700" w:type="dxa"/>
          </w:tcPr>
          <w:p w:rsidR="00A837D8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comparison of the social capital in sighted and blind spouses </w:t>
            </w:r>
          </w:p>
        </w:tc>
        <w:tc>
          <w:tcPr>
            <w:tcW w:w="1530" w:type="dxa"/>
          </w:tcPr>
          <w:p w:rsidR="00BF6A0C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Zahra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Nematolahi</w:t>
            </w:r>
            <w:proofErr w:type="spellEnd"/>
          </w:p>
        </w:tc>
        <w:tc>
          <w:tcPr>
            <w:tcW w:w="1637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Social Welfare </w:t>
            </w:r>
          </w:p>
        </w:tc>
        <w:tc>
          <w:tcPr>
            <w:tcW w:w="1596" w:type="dxa"/>
          </w:tcPr>
          <w:p w:rsidR="00A837D8" w:rsidRPr="00767CFE" w:rsidRDefault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A837D8" w:rsidRPr="00767CFE" w:rsidTr="003D3130">
        <w:tc>
          <w:tcPr>
            <w:tcW w:w="558" w:type="dxa"/>
          </w:tcPr>
          <w:p w:rsidR="00A837D8" w:rsidRPr="00767CFE" w:rsidRDefault="00A837D8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2700" w:type="dxa"/>
          </w:tcPr>
          <w:p w:rsidR="00A837D8" w:rsidRPr="00767CFE" w:rsidRDefault="00BF6A0C" w:rsidP="00BF6A0C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reflection of </w:t>
            </w:r>
            <w:r w:rsidRPr="00767CFE">
              <w:rPr>
                <w:rFonts w:asciiTheme="majorBidi" w:hAnsiTheme="majorBidi" w:cstheme="majorBidi"/>
              </w:rPr>
              <w:t xml:space="preserve">on the relationship between cyberspace and gender identity Case study of Internet users in </w:t>
            </w:r>
            <w:proofErr w:type="spellStart"/>
            <w:r w:rsidRPr="00767CFE">
              <w:rPr>
                <w:rFonts w:asciiTheme="majorBidi" w:hAnsiTheme="majorBidi" w:cstheme="majorBidi"/>
              </w:rPr>
              <w:t>Kashan</w:t>
            </w:r>
            <w:proofErr w:type="spellEnd"/>
          </w:p>
        </w:tc>
        <w:tc>
          <w:tcPr>
            <w:tcW w:w="153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837D8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Fatemeh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Mansourian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Ravandi</w:t>
            </w:r>
            <w:proofErr w:type="spellEnd"/>
          </w:p>
        </w:tc>
        <w:tc>
          <w:tcPr>
            <w:tcW w:w="1637" w:type="dxa"/>
          </w:tcPr>
          <w:p w:rsidR="00A837D8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Media Studies </w:t>
            </w:r>
          </w:p>
        </w:tc>
        <w:tc>
          <w:tcPr>
            <w:tcW w:w="1596" w:type="dxa"/>
          </w:tcPr>
          <w:p w:rsidR="00A837D8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AD674A" w:rsidRPr="00767CFE" w:rsidTr="003D3130">
        <w:tc>
          <w:tcPr>
            <w:tcW w:w="558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270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Addiction in the present age: social deviation or problem</w:t>
            </w:r>
            <w:r w:rsidRPr="00767CFE">
              <w:rPr>
                <w:rFonts w:asciiTheme="majorBidi" w:hAnsiTheme="majorBidi" w:cstheme="majorBidi"/>
              </w:rPr>
              <w:br/>
            </w:r>
            <w:r w:rsidRPr="00767CFE">
              <w:rPr>
                <w:rStyle w:val="shorttext"/>
                <w:rFonts w:asciiTheme="majorBidi" w:hAnsiTheme="majorBidi" w:cstheme="majorBidi"/>
              </w:rPr>
              <w:t>Identity</w:t>
            </w:r>
          </w:p>
        </w:tc>
        <w:tc>
          <w:tcPr>
            <w:tcW w:w="153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37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Journal of Social Health and Addiction</w:t>
            </w:r>
          </w:p>
        </w:tc>
        <w:tc>
          <w:tcPr>
            <w:tcW w:w="1596" w:type="dxa"/>
          </w:tcPr>
          <w:p w:rsidR="00AD674A" w:rsidRPr="00767CFE" w:rsidRDefault="00AD674A" w:rsidP="00FA535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AD674A" w:rsidRPr="00767CFE" w:rsidTr="003D3130">
        <w:tc>
          <w:tcPr>
            <w:tcW w:w="558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270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</w:rPr>
              <w:t>The effect of visual impairment on social capital of</w:t>
            </w:r>
            <w:r w:rsidRPr="00767CFE">
              <w:rPr>
                <w:rFonts w:asciiTheme="majorBidi" w:hAnsiTheme="majorBidi" w:cstheme="majorBidi"/>
              </w:rPr>
              <w:br/>
              <w:t>family</w:t>
            </w:r>
          </w:p>
        </w:tc>
        <w:tc>
          <w:tcPr>
            <w:tcW w:w="153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Zahra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Nematolahi</w:t>
            </w:r>
            <w:proofErr w:type="spellEnd"/>
          </w:p>
        </w:tc>
        <w:tc>
          <w:tcPr>
            <w:tcW w:w="1637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Social Welfare </w:t>
            </w:r>
          </w:p>
        </w:tc>
        <w:tc>
          <w:tcPr>
            <w:tcW w:w="1596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  <w:tr w:rsidR="00AD674A" w:rsidRPr="00767CFE" w:rsidTr="003D3130">
        <w:tc>
          <w:tcPr>
            <w:tcW w:w="558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2700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reflection on the relation of Feminism with Iran Islamic Revolution </w:t>
            </w:r>
          </w:p>
        </w:tc>
        <w:tc>
          <w:tcPr>
            <w:tcW w:w="153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37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Iran Social Studies </w:t>
            </w:r>
          </w:p>
        </w:tc>
        <w:tc>
          <w:tcPr>
            <w:tcW w:w="1596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2017</w:t>
            </w:r>
          </w:p>
        </w:tc>
      </w:tr>
      <w:tr w:rsidR="00AD674A" w:rsidRPr="00767CFE" w:rsidTr="003D3130">
        <w:tc>
          <w:tcPr>
            <w:tcW w:w="558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2700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The discourse of gender from the White Revolution to the Islamic Revolution</w:t>
            </w:r>
          </w:p>
        </w:tc>
        <w:tc>
          <w:tcPr>
            <w:tcW w:w="1530" w:type="dxa"/>
          </w:tcPr>
          <w:p w:rsidR="00AD674A" w:rsidRPr="00767CFE" w:rsidRDefault="00AD674A" w:rsidP="00AD674A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637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Journal of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Zharfa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Pajouh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1596" w:type="dxa"/>
          </w:tcPr>
          <w:p w:rsidR="00AD674A" w:rsidRPr="00767CFE" w:rsidRDefault="00AD674A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2014</w:t>
            </w:r>
          </w:p>
        </w:tc>
      </w:tr>
    </w:tbl>
    <w:p w:rsidR="00A837D8" w:rsidRPr="00767CFE" w:rsidRDefault="00A837D8">
      <w:pPr>
        <w:rPr>
          <w:rFonts w:asciiTheme="majorBidi" w:hAnsiTheme="majorBidi" w:cstheme="majorBidi"/>
          <w:lang w:bidi="fa-IR"/>
        </w:rPr>
      </w:pPr>
    </w:p>
    <w:p w:rsidR="00AD674A" w:rsidRPr="006F0B6D" w:rsidRDefault="00AD674A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F0B6D">
        <w:rPr>
          <w:rFonts w:asciiTheme="majorBidi" w:hAnsiTheme="majorBidi" w:cstheme="majorBidi"/>
          <w:b/>
          <w:bCs/>
          <w:sz w:val="24"/>
          <w:szCs w:val="24"/>
          <w:lang w:bidi="fa-IR"/>
        </w:rPr>
        <w:t>Books Published: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AF0D1B" w:rsidRPr="00767CFE" w:rsidTr="00AD674A">
        <w:tc>
          <w:tcPr>
            <w:tcW w:w="1596" w:type="dxa"/>
          </w:tcPr>
          <w:p w:rsidR="00AF0D1B" w:rsidRPr="006F0B6D" w:rsidRDefault="00AF0D1B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No. </w:t>
            </w:r>
          </w:p>
        </w:tc>
        <w:tc>
          <w:tcPr>
            <w:tcW w:w="1596" w:type="dxa"/>
          </w:tcPr>
          <w:p w:rsidR="00AF0D1B" w:rsidRPr="006F0B6D" w:rsidRDefault="00AF0D1B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Title </w:t>
            </w:r>
          </w:p>
        </w:tc>
        <w:tc>
          <w:tcPr>
            <w:tcW w:w="1596" w:type="dxa"/>
          </w:tcPr>
          <w:p w:rsidR="00AF0D1B" w:rsidRPr="006F0B6D" w:rsidRDefault="00AF0D1B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Authors </w:t>
            </w:r>
          </w:p>
        </w:tc>
        <w:tc>
          <w:tcPr>
            <w:tcW w:w="1596" w:type="dxa"/>
          </w:tcPr>
          <w:p w:rsidR="00AF0D1B" w:rsidRPr="006F0B6D" w:rsidRDefault="00AF0D1B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Publication</w:t>
            </w:r>
          </w:p>
        </w:tc>
        <w:tc>
          <w:tcPr>
            <w:tcW w:w="1596" w:type="dxa"/>
          </w:tcPr>
          <w:p w:rsidR="00AF0D1B" w:rsidRPr="006F0B6D" w:rsidRDefault="00AF0D1B" w:rsidP="006F0B6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6F0B6D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 xml:space="preserve">Year of Publication </w:t>
            </w:r>
          </w:p>
        </w:tc>
      </w:tr>
      <w:tr w:rsidR="00AF0D1B" w:rsidRPr="00767CFE" w:rsidTr="00AD674A"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Style w:val="shorttext"/>
                <w:rFonts w:asciiTheme="majorBidi" w:hAnsiTheme="majorBidi" w:cstheme="majorBidi"/>
              </w:rPr>
              <w:t>The evolution of attitude towards women and its impact on the revolution</w:t>
            </w:r>
          </w:p>
        </w:tc>
        <w:tc>
          <w:tcPr>
            <w:tcW w:w="1596" w:type="dxa"/>
          </w:tcPr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Imam Khomeini and Islamic Revolution Research Center 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2011</w:t>
            </w:r>
          </w:p>
        </w:tc>
      </w:tr>
      <w:tr w:rsidR="00AF0D1B" w:rsidRPr="00767CFE" w:rsidTr="00AD674A"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A new approach to study sociology texts: Book 1</w:t>
            </w:r>
          </w:p>
        </w:tc>
        <w:tc>
          <w:tcPr>
            <w:tcW w:w="1596" w:type="dxa"/>
          </w:tcPr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Jamileh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Rahemi</w:t>
            </w:r>
            <w:proofErr w:type="spellEnd"/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2015 </w:t>
            </w:r>
          </w:p>
        </w:tc>
      </w:tr>
      <w:tr w:rsidR="00AF0D1B" w:rsidRPr="00767CFE" w:rsidTr="00AD674A"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A new approach to </w:t>
            </w: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study sociology texts: Book 2</w:t>
            </w:r>
          </w:p>
        </w:tc>
        <w:tc>
          <w:tcPr>
            <w:tcW w:w="1596" w:type="dxa"/>
          </w:tcPr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Ghamsari</w:t>
            </w:r>
            <w:proofErr w:type="spellEnd"/>
          </w:p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Jamileh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Rahemi</w:t>
            </w:r>
            <w:proofErr w:type="spellEnd"/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 xml:space="preserve">Sociologists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University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2015</w:t>
            </w:r>
          </w:p>
        </w:tc>
      </w:tr>
      <w:tr w:rsidR="00AF0D1B" w:rsidRPr="00767CFE" w:rsidTr="00AD674A"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lastRenderedPageBreak/>
              <w:t>4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Essential words and phrases to study sociology texts</w:t>
            </w:r>
          </w:p>
        </w:tc>
        <w:tc>
          <w:tcPr>
            <w:tcW w:w="1596" w:type="dxa"/>
          </w:tcPr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Jamileh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Rahemi</w:t>
            </w:r>
            <w:proofErr w:type="spellEnd"/>
          </w:p>
        </w:tc>
        <w:tc>
          <w:tcPr>
            <w:tcW w:w="1596" w:type="dxa"/>
          </w:tcPr>
          <w:p w:rsidR="00AF0D1B" w:rsidRPr="00767CFE" w:rsidRDefault="00AF0D1B" w:rsidP="00FA5354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Sociologists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  <w:tr w:rsidR="00AF0D1B" w:rsidRPr="00767CFE" w:rsidTr="00AD674A"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 xml:space="preserve">Me or my eyes? A reflection on blind people and the society </w:t>
            </w:r>
          </w:p>
        </w:tc>
        <w:tc>
          <w:tcPr>
            <w:tcW w:w="1596" w:type="dxa"/>
          </w:tcPr>
          <w:p w:rsidR="00AF0D1B" w:rsidRPr="00767CFE" w:rsidRDefault="00AF0D1B" w:rsidP="00AB6F6C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Narges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Nik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Khah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Ghamsari</w:t>
            </w:r>
            <w:proofErr w:type="spellEnd"/>
          </w:p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Morteza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Vahedian</w:t>
            </w:r>
            <w:proofErr w:type="spellEnd"/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Behmanesh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and </w:t>
            </w:r>
            <w:proofErr w:type="spellStart"/>
            <w:r w:rsidRPr="00767CFE">
              <w:rPr>
                <w:rFonts w:asciiTheme="majorBidi" w:hAnsiTheme="majorBidi" w:cstheme="majorBidi"/>
                <w:lang w:bidi="fa-IR"/>
              </w:rPr>
              <w:t>Kashan</w:t>
            </w:r>
            <w:proofErr w:type="spellEnd"/>
            <w:r w:rsidRPr="00767CFE">
              <w:rPr>
                <w:rFonts w:asciiTheme="majorBidi" w:hAnsiTheme="majorBidi" w:cstheme="majorBidi"/>
                <w:lang w:bidi="fa-IR"/>
              </w:rPr>
              <w:t xml:space="preserve"> University</w:t>
            </w:r>
          </w:p>
        </w:tc>
        <w:tc>
          <w:tcPr>
            <w:tcW w:w="1596" w:type="dxa"/>
          </w:tcPr>
          <w:p w:rsidR="00AF0D1B" w:rsidRPr="00767CFE" w:rsidRDefault="00AF0D1B">
            <w:pPr>
              <w:rPr>
                <w:rFonts w:asciiTheme="majorBidi" w:hAnsiTheme="majorBidi" w:cstheme="majorBidi"/>
                <w:lang w:bidi="fa-IR"/>
              </w:rPr>
            </w:pPr>
            <w:r w:rsidRPr="00767CFE">
              <w:rPr>
                <w:rFonts w:asciiTheme="majorBidi" w:hAnsiTheme="majorBidi" w:cstheme="majorBidi"/>
                <w:lang w:bidi="fa-IR"/>
              </w:rPr>
              <w:t>2015</w:t>
            </w:r>
          </w:p>
        </w:tc>
      </w:tr>
    </w:tbl>
    <w:p w:rsidR="00AD674A" w:rsidRPr="00767CFE" w:rsidRDefault="00AD674A">
      <w:pPr>
        <w:rPr>
          <w:rFonts w:asciiTheme="majorBidi" w:hAnsiTheme="majorBidi" w:cstheme="majorBidi"/>
          <w:rtl/>
          <w:lang w:bidi="fa-IR"/>
        </w:rPr>
      </w:pPr>
    </w:p>
    <w:sectPr w:rsidR="00AD674A" w:rsidRPr="00767CFE" w:rsidSect="008C2356">
      <w:pgSz w:w="12240" w:h="15840"/>
      <w:pgMar w:top="709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3A" w:rsidRDefault="000B7F3A" w:rsidP="0006762C">
      <w:pPr>
        <w:spacing w:after="0" w:line="240" w:lineRule="auto"/>
      </w:pPr>
      <w:r>
        <w:separator/>
      </w:r>
    </w:p>
  </w:endnote>
  <w:endnote w:type="continuationSeparator" w:id="0">
    <w:p w:rsidR="000B7F3A" w:rsidRDefault="000B7F3A" w:rsidP="0006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3A" w:rsidRDefault="000B7F3A" w:rsidP="0006762C">
      <w:pPr>
        <w:spacing w:after="0" w:line="240" w:lineRule="auto"/>
      </w:pPr>
      <w:r>
        <w:separator/>
      </w:r>
    </w:p>
  </w:footnote>
  <w:footnote w:type="continuationSeparator" w:id="0">
    <w:p w:rsidR="000B7F3A" w:rsidRDefault="000B7F3A" w:rsidP="0006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26524"/>
    <w:multiLevelType w:val="hybridMultilevel"/>
    <w:tmpl w:val="B30C63DC"/>
    <w:lvl w:ilvl="0" w:tplc="0B6C97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33F"/>
    <w:rsid w:val="000249FC"/>
    <w:rsid w:val="00043A1D"/>
    <w:rsid w:val="00055044"/>
    <w:rsid w:val="0006762C"/>
    <w:rsid w:val="000B7F3A"/>
    <w:rsid w:val="000F7171"/>
    <w:rsid w:val="001174CE"/>
    <w:rsid w:val="00123E27"/>
    <w:rsid w:val="003254A9"/>
    <w:rsid w:val="00370252"/>
    <w:rsid w:val="003D02A6"/>
    <w:rsid w:val="003D3130"/>
    <w:rsid w:val="0041354E"/>
    <w:rsid w:val="0049615B"/>
    <w:rsid w:val="00531A12"/>
    <w:rsid w:val="00555284"/>
    <w:rsid w:val="00570908"/>
    <w:rsid w:val="005E4BC0"/>
    <w:rsid w:val="005F3C6E"/>
    <w:rsid w:val="0063725D"/>
    <w:rsid w:val="006F0B6D"/>
    <w:rsid w:val="007211A9"/>
    <w:rsid w:val="00734E29"/>
    <w:rsid w:val="0076482A"/>
    <w:rsid w:val="00767CFE"/>
    <w:rsid w:val="007819CC"/>
    <w:rsid w:val="007D7074"/>
    <w:rsid w:val="007F2A53"/>
    <w:rsid w:val="008B233F"/>
    <w:rsid w:val="008C2356"/>
    <w:rsid w:val="009E7E8F"/>
    <w:rsid w:val="00A55A26"/>
    <w:rsid w:val="00A837D8"/>
    <w:rsid w:val="00A956BC"/>
    <w:rsid w:val="00AB6F6C"/>
    <w:rsid w:val="00AC2788"/>
    <w:rsid w:val="00AD674A"/>
    <w:rsid w:val="00AF0D1B"/>
    <w:rsid w:val="00B01C6C"/>
    <w:rsid w:val="00B83F7B"/>
    <w:rsid w:val="00B97224"/>
    <w:rsid w:val="00BF6A0C"/>
    <w:rsid w:val="00C47388"/>
    <w:rsid w:val="00D318B0"/>
    <w:rsid w:val="00D507BA"/>
    <w:rsid w:val="00E2667D"/>
    <w:rsid w:val="00F9329D"/>
    <w:rsid w:val="00FA5354"/>
    <w:rsid w:val="00F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01F506-9F81-412A-B81B-1BCC3222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9E7E8F"/>
  </w:style>
  <w:style w:type="paragraph" w:styleId="FootnoteText">
    <w:name w:val="footnote text"/>
    <w:basedOn w:val="Normal"/>
    <w:link w:val="FootnoteTextChar"/>
    <w:uiPriority w:val="99"/>
    <w:semiHidden/>
    <w:unhideWhenUsed/>
    <w:rsid w:val="00067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0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56"/>
  </w:style>
  <w:style w:type="paragraph" w:styleId="Footer">
    <w:name w:val="footer"/>
    <w:basedOn w:val="Normal"/>
    <w:link w:val="FooterChar"/>
    <w:uiPriority w:val="99"/>
    <w:unhideWhenUsed/>
    <w:rsid w:val="008C2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9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4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0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C49D-C799-418D-9388-A5BFEA07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9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zizi</dc:creator>
  <cp:lastModifiedBy>a</cp:lastModifiedBy>
  <cp:revision>22</cp:revision>
  <cp:lastPrinted>2018-07-31T04:55:00Z</cp:lastPrinted>
  <dcterms:created xsi:type="dcterms:W3CDTF">2018-07-29T14:35:00Z</dcterms:created>
  <dcterms:modified xsi:type="dcterms:W3CDTF">2018-10-02T10:34:00Z</dcterms:modified>
</cp:coreProperties>
</file>